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946" w:rsidRDefault="00632738" w:rsidP="00373365">
      <w:pPr>
        <w:pStyle w:val="Zkladntext30"/>
        <w:shd w:val="clear" w:color="auto" w:fill="auto"/>
        <w:spacing w:after="3638" w:line="240" w:lineRule="exact"/>
      </w:pPr>
      <w:r>
        <w:rPr>
          <w:noProof/>
          <w:lang w:bidi="ar-SA"/>
        </w:rPr>
        <w:drawing>
          <wp:anchor distT="0" distB="0" distL="114300" distR="114300" simplePos="0" relativeHeight="377489161" behindDoc="0" locked="1" layoutInCell="1" allowOverlap="1" wp14:anchorId="72427EFD" wp14:editId="7C0EB20F">
            <wp:simplePos x="0" y="0"/>
            <wp:positionH relativeFrom="page">
              <wp:posOffset>969645</wp:posOffset>
            </wp:positionH>
            <wp:positionV relativeFrom="page">
              <wp:posOffset>563245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1D4946" w:rsidRDefault="001024C7">
      <w:pPr>
        <w:pStyle w:val="Zkladntext40"/>
        <w:shd w:val="clear" w:color="auto" w:fill="auto"/>
        <w:spacing w:before="0" w:after="1082" w:line="340" w:lineRule="exact"/>
      </w:pPr>
      <w:r>
        <w:t>Příloha č. 3 b)</w:t>
      </w:r>
    </w:p>
    <w:p w:rsidR="001D4946" w:rsidRDefault="001024C7">
      <w:pPr>
        <w:pStyle w:val="Nadpis10"/>
        <w:keepNext/>
        <w:keepLines/>
        <w:shd w:val="clear" w:color="auto" w:fill="auto"/>
        <w:spacing w:before="0" w:after="330" w:line="480" w:lineRule="exact"/>
      </w:pPr>
      <w:bookmarkStart w:id="0" w:name="bookmark0"/>
      <w:r>
        <w:t>Všeobecné technické podmínky</w:t>
      </w:r>
      <w:bookmarkEnd w:id="0"/>
    </w:p>
    <w:p w:rsidR="001D4946" w:rsidRDefault="001024C7">
      <w:pPr>
        <w:pStyle w:val="Zkladntext40"/>
        <w:shd w:val="clear" w:color="auto" w:fill="auto"/>
        <w:spacing w:before="0" w:after="237" w:line="340" w:lineRule="exact"/>
      </w:pPr>
      <w:r>
        <w:t>Dokumentace staveb</w:t>
      </w:r>
    </w:p>
    <w:p w:rsidR="001D4946" w:rsidRDefault="001024C7">
      <w:pPr>
        <w:pStyle w:val="Zkladntext50"/>
        <w:shd w:val="clear" w:color="auto" w:fill="auto"/>
        <w:spacing w:before="0"/>
      </w:pPr>
      <w:r>
        <w:t>Záměr projektu,</w:t>
      </w:r>
    </w:p>
    <w:p w:rsidR="001D4946" w:rsidRDefault="001024C7">
      <w:pPr>
        <w:pStyle w:val="Zkladntext50"/>
        <w:shd w:val="clear" w:color="auto" w:fill="auto"/>
        <w:spacing w:before="0"/>
      </w:pPr>
      <w:r>
        <w:t>Dokumentace pro územní řízení,</w:t>
      </w:r>
    </w:p>
    <w:p w:rsidR="001D4946" w:rsidRDefault="001024C7">
      <w:pPr>
        <w:pStyle w:val="Zkladntext50"/>
        <w:shd w:val="clear" w:color="auto" w:fill="auto"/>
        <w:spacing w:before="0"/>
      </w:pPr>
      <w:r>
        <w:t>Projektová dokumentace pro společné povolení,</w:t>
      </w:r>
    </w:p>
    <w:p w:rsidR="001D4946" w:rsidRDefault="001024C7">
      <w:pPr>
        <w:pStyle w:val="Zkladntext50"/>
        <w:shd w:val="clear" w:color="auto" w:fill="auto"/>
        <w:spacing w:before="0" w:after="1005"/>
        <w:ind w:right="680"/>
      </w:pPr>
      <w:r>
        <w:t>Projektová dokumentace pro stavební povolení / ohlášení stavby Projektová dokumentace pro provádění stavby Autorský dozor</w:t>
      </w:r>
    </w:p>
    <w:p w:rsidR="001D4946" w:rsidRDefault="001024C7">
      <w:pPr>
        <w:pStyle w:val="Zkladntext40"/>
        <w:shd w:val="clear" w:color="auto" w:fill="auto"/>
        <w:spacing w:before="0" w:after="2517" w:line="340" w:lineRule="exact"/>
      </w:pPr>
      <w:r>
        <w:t>VTP/DOKUMENTACE/03/21</w:t>
      </w:r>
    </w:p>
    <w:p w:rsidR="001D4946" w:rsidRDefault="001024C7">
      <w:pPr>
        <w:pStyle w:val="Zkladntext50"/>
        <w:shd w:val="clear" w:color="auto" w:fill="auto"/>
        <w:spacing w:before="0" w:line="240" w:lineRule="exact"/>
      </w:pPr>
      <w:r>
        <w:t>Datum vydání: 12. 4. 2021</w:t>
      </w: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1D4946" w:rsidRDefault="001024C7">
      <w:pPr>
        <w:pStyle w:val="Nadpis20"/>
        <w:keepNext/>
        <w:keepLines/>
        <w:shd w:val="clear" w:color="auto" w:fill="auto"/>
        <w:spacing w:after="56" w:line="200" w:lineRule="exact"/>
        <w:ind w:firstLine="0"/>
      </w:pPr>
      <w:bookmarkStart w:id="1" w:name="bookmark1"/>
      <w:r>
        <w:t>OBSAH</w:t>
      </w:r>
      <w:bookmarkEnd w:id="1"/>
    </w:p>
    <w:p w:rsidR="001D4946" w:rsidRDefault="001024C7">
      <w:pPr>
        <w:pStyle w:val="Obsah20"/>
        <w:shd w:val="clear" w:color="auto" w:fill="auto"/>
        <w:tabs>
          <w:tab w:val="left" w:leader="dot" w:pos="8527"/>
        </w:tabs>
        <w:spacing w:before="0"/>
      </w:pPr>
      <w:r>
        <w:fldChar w:fldCharType="begin"/>
      </w:r>
      <w:r>
        <w:instrText xml:space="preserve"> TOC \o "1-5" \h \z </w:instrText>
      </w:r>
      <w:r>
        <w:fldChar w:fldCharType="separate"/>
      </w:r>
      <w:hyperlink w:anchor="bookmark4" w:tooltip="Current Document">
        <w:r>
          <w:t>SEZNAM ZKRATEK</w:t>
        </w:r>
        <w:r>
          <w:tab/>
          <w:t>4</w:t>
        </w:r>
      </w:hyperlink>
    </w:p>
    <w:p w:rsidR="001D4946" w:rsidRDefault="00A46EB4">
      <w:pPr>
        <w:pStyle w:val="Obsah20"/>
        <w:numPr>
          <w:ilvl w:val="0"/>
          <w:numId w:val="3"/>
        </w:numPr>
        <w:shd w:val="clear" w:color="auto" w:fill="auto"/>
        <w:tabs>
          <w:tab w:val="left" w:pos="566"/>
          <w:tab w:val="right" w:leader="dot" w:pos="8696"/>
        </w:tabs>
        <w:spacing w:before="0"/>
      </w:pPr>
      <w:hyperlink w:anchor="bookmark5" w:tooltip="Current Document">
        <w:r w:rsidR="001024C7">
          <w:t>POJMY A DEFINICE</w:t>
        </w:r>
        <w:r w:rsidR="001024C7">
          <w:tab/>
          <w:t>6</w:t>
        </w:r>
      </w:hyperlink>
    </w:p>
    <w:p w:rsidR="001D4946" w:rsidRDefault="00A46EB4">
      <w:pPr>
        <w:pStyle w:val="Obsah20"/>
        <w:numPr>
          <w:ilvl w:val="0"/>
          <w:numId w:val="3"/>
        </w:numPr>
        <w:shd w:val="clear" w:color="auto" w:fill="auto"/>
        <w:tabs>
          <w:tab w:val="left" w:pos="566"/>
          <w:tab w:val="right" w:leader="dot" w:pos="8696"/>
        </w:tabs>
        <w:spacing w:before="0"/>
      </w:pPr>
      <w:hyperlink w:anchor="bookmark9" w:tooltip="Current Document">
        <w:r w:rsidR="001024C7">
          <w:t>VŠEOBECNÁ USTANOVENÍ</w:t>
        </w:r>
        <w:r w:rsidR="001024C7">
          <w:tab/>
          <w:t>7</w:t>
        </w:r>
      </w:hyperlink>
    </w:p>
    <w:p w:rsidR="001D4946" w:rsidRDefault="00A46EB4">
      <w:pPr>
        <w:pStyle w:val="Obsah21"/>
        <w:numPr>
          <w:ilvl w:val="1"/>
          <w:numId w:val="3"/>
        </w:numPr>
        <w:shd w:val="clear" w:color="auto" w:fill="auto"/>
        <w:tabs>
          <w:tab w:val="left" w:pos="1166"/>
          <w:tab w:val="right" w:leader="dot" w:pos="8696"/>
        </w:tabs>
        <w:ind w:left="600"/>
      </w:pPr>
      <w:hyperlink w:anchor="bookmark11" w:tooltip="Current Document">
        <w:r w:rsidR="001024C7">
          <w:t>Úvodní ustanovení</w:t>
        </w:r>
        <w:r w:rsidR="001024C7">
          <w:tab/>
          <w:t>7</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13" w:tooltip="Current Document">
        <w:r w:rsidR="001024C7">
          <w:t>Záměr projektu</w:t>
        </w:r>
        <w:r w:rsidR="001024C7">
          <w:tab/>
          <w:t>7</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15" w:tooltip="Current Document">
        <w:r w:rsidR="001024C7">
          <w:t>Dokumentace pro územní řízení</w:t>
        </w:r>
        <w:r w:rsidR="001024C7">
          <w:tab/>
          <w:t>7</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17" w:tooltip="Current Document">
        <w:r w:rsidR="001024C7">
          <w:t>Projektová dokumentace pro společné povolení</w:t>
        </w:r>
        <w:r w:rsidR="001024C7">
          <w:tab/>
          <w:t>8</w:t>
        </w:r>
      </w:hyperlink>
    </w:p>
    <w:p w:rsidR="001D4946" w:rsidRDefault="00A46EB4">
      <w:pPr>
        <w:pStyle w:val="Obsah21"/>
        <w:numPr>
          <w:ilvl w:val="1"/>
          <w:numId w:val="3"/>
        </w:numPr>
        <w:shd w:val="clear" w:color="auto" w:fill="auto"/>
        <w:tabs>
          <w:tab w:val="left" w:pos="1166"/>
          <w:tab w:val="center" w:pos="6494"/>
          <w:tab w:val="right" w:leader="dot" w:pos="8696"/>
        </w:tabs>
        <w:spacing w:line="240" w:lineRule="exact"/>
        <w:ind w:left="600"/>
      </w:pPr>
      <w:hyperlink w:anchor="bookmark19" w:tooltip="Current Document">
        <w:r w:rsidR="001024C7">
          <w:t>Projektová dokumentace pro stavební povolení / ohlášení</w:t>
        </w:r>
        <w:r w:rsidR="001024C7">
          <w:tab/>
          <w:t>stavby</w:t>
        </w:r>
        <w:r w:rsidR="001024C7">
          <w:tab/>
          <w:t>8</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21" w:tooltip="Current Document">
        <w:r w:rsidR="001024C7">
          <w:t>Projektová dokumentace pro provádění stavby</w:t>
        </w:r>
        <w:r w:rsidR="001024C7">
          <w:tab/>
          <w:t>8</w:t>
        </w:r>
      </w:hyperlink>
    </w:p>
    <w:p w:rsidR="001D4946" w:rsidRDefault="00A46EB4">
      <w:pPr>
        <w:pStyle w:val="Obsah20"/>
        <w:numPr>
          <w:ilvl w:val="0"/>
          <w:numId w:val="3"/>
        </w:numPr>
        <w:shd w:val="clear" w:color="auto" w:fill="auto"/>
        <w:tabs>
          <w:tab w:val="left" w:pos="566"/>
          <w:tab w:val="right" w:leader="dot" w:pos="8696"/>
        </w:tabs>
        <w:spacing w:before="0" w:after="10" w:line="180" w:lineRule="exact"/>
      </w:pPr>
      <w:hyperlink w:anchor="bookmark23" w:tooltip="Current Document">
        <w:r w:rsidR="001024C7">
          <w:t>PROJEDNÁNÍ A ODEVZDÁNÍ DOKUMENTACE</w:t>
        </w:r>
        <w:r w:rsidR="001024C7">
          <w:tab/>
          <w:t>9</w:t>
        </w:r>
      </w:hyperlink>
    </w:p>
    <w:p w:rsidR="001D4946" w:rsidRDefault="00A46EB4">
      <w:pPr>
        <w:pStyle w:val="Obsah21"/>
        <w:numPr>
          <w:ilvl w:val="1"/>
          <w:numId w:val="3"/>
        </w:numPr>
        <w:shd w:val="clear" w:color="auto" w:fill="auto"/>
        <w:tabs>
          <w:tab w:val="left" w:pos="1166"/>
          <w:tab w:val="left" w:leader="dot" w:pos="8527"/>
        </w:tabs>
        <w:spacing w:line="240" w:lineRule="exact"/>
        <w:ind w:left="600"/>
      </w:pPr>
      <w:hyperlink w:anchor="bookmark25" w:tooltip="Current Document">
        <w:r w:rsidR="001024C7">
          <w:t>Určení zástupců objednatele a dalších dotčených osob k projednání dokumentace</w:t>
        </w:r>
        <w:r w:rsidR="001024C7">
          <w:tab/>
          <w:t>9</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27" w:tooltip="Current Document">
        <w:r w:rsidR="001024C7">
          <w:t>Pokyny k projednání a připomínkovému řízení dokumentace</w:t>
        </w:r>
        <w:r w:rsidR="001024C7">
          <w:tab/>
          <w:t>9</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32" w:tooltip="Current Document">
        <w:r w:rsidR="001024C7">
          <w:t>Smluvní zajištění</w:t>
        </w:r>
        <w:r w:rsidR="001024C7">
          <w:tab/>
          <w:t>12</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39" w:tooltip="Current Document">
        <w:r w:rsidR="001024C7">
          <w:t>Pokyny pro odevzdání dokumentace</w:t>
        </w:r>
        <w:r w:rsidR="001024C7">
          <w:tab/>
          <w:t>15</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44" w:tooltip="Current Document">
        <w:r w:rsidR="001024C7">
          <w:t>Autorský dozor</w:t>
        </w:r>
        <w:r w:rsidR="001024C7">
          <w:tab/>
          <w:t>17</w:t>
        </w:r>
      </w:hyperlink>
    </w:p>
    <w:p w:rsidR="001D4946" w:rsidRDefault="00A46EB4">
      <w:pPr>
        <w:pStyle w:val="Obsah20"/>
        <w:numPr>
          <w:ilvl w:val="0"/>
          <w:numId w:val="3"/>
        </w:numPr>
        <w:shd w:val="clear" w:color="auto" w:fill="auto"/>
        <w:tabs>
          <w:tab w:val="left" w:pos="566"/>
          <w:tab w:val="right" w:leader="dot" w:pos="8696"/>
        </w:tabs>
        <w:spacing w:before="0" w:line="180" w:lineRule="exact"/>
      </w:pPr>
      <w:hyperlink w:anchor="bookmark46" w:tooltip="Current Document">
        <w:r w:rsidR="001024C7">
          <w:t>POŽADAVKY NA ROZSAH A ČLENĚNÍ DOKUMENTACE</w:t>
        </w:r>
        <w:r w:rsidR="001024C7">
          <w:tab/>
          <w:t>19</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48" w:tooltip="Current Document">
        <w:r w:rsidR="001024C7">
          <w:t>Všeobecně</w:t>
        </w:r>
        <w:r w:rsidR="001024C7">
          <w:tab/>
          <w:t>19</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51" w:tooltip="Current Document">
        <w:r w:rsidR="001024C7">
          <w:t>Záměr projektu</w:t>
        </w:r>
        <w:r w:rsidR="001024C7">
          <w:tab/>
          <w:t>19</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53" w:tooltip="Current Document">
        <w:r w:rsidR="001024C7">
          <w:t>Dokumentace pro územní řízení</w:t>
        </w:r>
        <w:r w:rsidR="001024C7">
          <w:tab/>
          <w:t>19</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55" w:tooltip="Current Document">
        <w:r w:rsidR="001024C7">
          <w:t>Projektová dokumentace pro společné povolení</w:t>
        </w:r>
        <w:r w:rsidR="001024C7">
          <w:tab/>
          <w:t>20</w:t>
        </w:r>
      </w:hyperlink>
    </w:p>
    <w:p w:rsidR="001D4946" w:rsidRDefault="00A46EB4">
      <w:pPr>
        <w:pStyle w:val="Obsah21"/>
        <w:numPr>
          <w:ilvl w:val="1"/>
          <w:numId w:val="3"/>
        </w:numPr>
        <w:shd w:val="clear" w:color="auto" w:fill="auto"/>
        <w:tabs>
          <w:tab w:val="left" w:pos="1166"/>
          <w:tab w:val="center" w:pos="6494"/>
          <w:tab w:val="right" w:leader="dot" w:pos="8696"/>
        </w:tabs>
        <w:spacing w:line="240" w:lineRule="exact"/>
        <w:ind w:left="600"/>
      </w:pPr>
      <w:hyperlink w:anchor="bookmark57" w:tooltip="Current Document">
        <w:r w:rsidR="001024C7">
          <w:t>Projektová dokumentace pro stavební povolení / ohlášení</w:t>
        </w:r>
        <w:r w:rsidR="001024C7">
          <w:tab/>
          <w:t>stavby</w:t>
        </w:r>
        <w:r w:rsidR="001024C7">
          <w:tab/>
          <w:t>21</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59" w:tooltip="Current Document">
        <w:r w:rsidR="001024C7">
          <w:t>Projektová dokumentace pro provádění stavby</w:t>
        </w:r>
        <w:r w:rsidR="001024C7">
          <w:tab/>
          <w:t>22</w:t>
        </w:r>
      </w:hyperlink>
    </w:p>
    <w:p w:rsidR="001D4946" w:rsidRDefault="00A46EB4">
      <w:pPr>
        <w:pStyle w:val="Obsah20"/>
        <w:numPr>
          <w:ilvl w:val="0"/>
          <w:numId w:val="3"/>
        </w:numPr>
        <w:shd w:val="clear" w:color="auto" w:fill="auto"/>
        <w:tabs>
          <w:tab w:val="left" w:pos="566"/>
          <w:tab w:val="right" w:leader="dot" w:pos="8696"/>
        </w:tabs>
        <w:spacing w:before="0" w:line="180" w:lineRule="exact"/>
      </w:pPr>
      <w:hyperlink w:anchor="bookmark61" w:tooltip="Current Document">
        <w:r w:rsidR="001024C7">
          <w:t>POŽADAVKY NA ZPRACOVÁNÍ DOKUMENTACE</w:t>
        </w:r>
        <w:r w:rsidR="001024C7">
          <w:tab/>
          <w:t>23</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63" w:tooltip="Current Document">
        <w:r w:rsidR="001024C7">
          <w:t>Všeobecně</w:t>
        </w:r>
        <w:r w:rsidR="001024C7">
          <w:tab/>
          <w:t>23</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65" w:tooltip="Current Document">
        <w:r w:rsidR="001024C7">
          <w:t>Záměr projektu</w:t>
        </w:r>
        <w:r w:rsidR="001024C7">
          <w:tab/>
          <w:t>25</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67" w:tooltip="Current Document">
        <w:r w:rsidR="001024C7">
          <w:t>Dokumentace pro územní řízení</w:t>
        </w:r>
        <w:r w:rsidR="001024C7">
          <w:tab/>
          <w:t>25</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69" w:tooltip="Current Document">
        <w:r w:rsidR="001024C7">
          <w:t>Projektová dokumentace pro společné povolení</w:t>
        </w:r>
        <w:r w:rsidR="001024C7">
          <w:tab/>
          <w:t>27</w:t>
        </w:r>
      </w:hyperlink>
    </w:p>
    <w:p w:rsidR="001D4946" w:rsidRDefault="00A46EB4">
      <w:pPr>
        <w:pStyle w:val="Obsah21"/>
        <w:numPr>
          <w:ilvl w:val="1"/>
          <w:numId w:val="3"/>
        </w:numPr>
        <w:shd w:val="clear" w:color="auto" w:fill="auto"/>
        <w:tabs>
          <w:tab w:val="left" w:pos="1166"/>
          <w:tab w:val="center" w:pos="6494"/>
          <w:tab w:val="right" w:leader="dot" w:pos="8696"/>
        </w:tabs>
        <w:spacing w:line="240" w:lineRule="exact"/>
        <w:ind w:left="600"/>
      </w:pPr>
      <w:hyperlink w:anchor="bookmark71" w:tooltip="Current Document">
        <w:r w:rsidR="001024C7">
          <w:t>Projektová dokumentace pro stavební povolení / ohlášení</w:t>
        </w:r>
        <w:r w:rsidR="001024C7">
          <w:tab/>
          <w:t>stavby</w:t>
        </w:r>
        <w:r w:rsidR="001024C7">
          <w:tab/>
          <w:t>28</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73" w:tooltip="Current Document">
        <w:r w:rsidR="001024C7">
          <w:t>Projektová dokumentace pro provádění stavby</w:t>
        </w:r>
        <w:r w:rsidR="001024C7">
          <w:tab/>
          <w:t>30</w:t>
        </w:r>
      </w:hyperlink>
    </w:p>
    <w:p w:rsidR="001D4946" w:rsidRDefault="00A46EB4">
      <w:pPr>
        <w:pStyle w:val="Obsah20"/>
        <w:numPr>
          <w:ilvl w:val="0"/>
          <w:numId w:val="3"/>
        </w:numPr>
        <w:shd w:val="clear" w:color="auto" w:fill="auto"/>
        <w:tabs>
          <w:tab w:val="left" w:pos="566"/>
        </w:tabs>
        <w:spacing w:before="0" w:line="240" w:lineRule="exact"/>
      </w:pPr>
      <w:hyperlink w:anchor="bookmark74" w:tooltip="Current Document">
        <w:r w:rsidR="001024C7">
          <w:t>NÁKLADY STAVBY, POSOUZENÍ EKONOMICKÉ EFEKTIVITY, PROPOČET, SOUPIS</w:t>
        </w:r>
      </w:hyperlink>
    </w:p>
    <w:p w:rsidR="001D4946" w:rsidRDefault="001024C7">
      <w:pPr>
        <w:pStyle w:val="Obsah20"/>
        <w:shd w:val="clear" w:color="auto" w:fill="auto"/>
        <w:tabs>
          <w:tab w:val="right" w:leader="dot" w:pos="8696"/>
        </w:tabs>
        <w:spacing w:before="0" w:line="240" w:lineRule="exact"/>
        <w:ind w:left="600"/>
      </w:pPr>
      <w:r>
        <w:t>PRACÍ A SOUHRNNÝ ROZPOČET</w:t>
      </w:r>
      <w:r>
        <w:tab/>
        <w:t>31</w:t>
      </w:r>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78" w:tooltip="Current Document">
        <w:r w:rsidR="001024C7">
          <w:t>Záměr projektu</w:t>
        </w:r>
        <w:r w:rsidR="001024C7">
          <w:tab/>
          <w:t>31</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80" w:tooltip="Current Document">
        <w:r w:rsidR="001024C7">
          <w:t>Dokumentace pro územní řízení</w:t>
        </w:r>
        <w:r w:rsidR="001024C7">
          <w:tab/>
          <w:t>31</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82" w:tooltip="Current Document">
        <w:r w:rsidR="001024C7">
          <w:t>Projektová dokumentace pro provádění stavby</w:t>
        </w:r>
        <w:r w:rsidR="001024C7">
          <w:tab/>
          <w:t>31</w:t>
        </w:r>
      </w:hyperlink>
    </w:p>
    <w:p w:rsidR="001D4946" w:rsidRDefault="00A46EB4">
      <w:pPr>
        <w:pStyle w:val="Obsah20"/>
        <w:numPr>
          <w:ilvl w:val="0"/>
          <w:numId w:val="3"/>
        </w:numPr>
        <w:shd w:val="clear" w:color="auto" w:fill="auto"/>
        <w:tabs>
          <w:tab w:val="left" w:pos="566"/>
          <w:tab w:val="right" w:leader="dot" w:pos="8696"/>
        </w:tabs>
        <w:spacing w:before="0" w:line="180" w:lineRule="exact"/>
      </w:pPr>
      <w:hyperlink w:anchor="bookmark84" w:tooltip="Current Document">
        <w:r w:rsidR="001024C7">
          <w:t>ŽIVOTNÍ PROSTŘEDÍ, HLUK A ODPADY</w:t>
        </w:r>
        <w:r w:rsidR="001024C7">
          <w:tab/>
          <w:t>32</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86" w:tooltip="Current Document">
        <w:r w:rsidR="001024C7">
          <w:t>Záměr projektu</w:t>
        </w:r>
        <w:r w:rsidR="001024C7">
          <w:tab/>
          <w:t>32</w:t>
        </w:r>
      </w:hyperlink>
    </w:p>
    <w:p w:rsidR="001D4946" w:rsidRDefault="00A46EB4">
      <w:pPr>
        <w:pStyle w:val="Obsah21"/>
        <w:numPr>
          <w:ilvl w:val="1"/>
          <w:numId w:val="3"/>
        </w:numPr>
        <w:shd w:val="clear" w:color="auto" w:fill="auto"/>
        <w:tabs>
          <w:tab w:val="left" w:pos="1166"/>
        </w:tabs>
        <w:spacing w:line="240" w:lineRule="exact"/>
        <w:ind w:left="600"/>
      </w:pPr>
      <w:hyperlink w:anchor="bookmark87" w:tooltip="Current Document">
        <w:r w:rsidR="001024C7">
          <w:t>Dokumentace pro územní řízení a Projektová dokumentace pro společné povolení ... 32</w:t>
        </w:r>
      </w:hyperlink>
    </w:p>
    <w:p w:rsidR="001D4946" w:rsidRDefault="00A46EB4">
      <w:pPr>
        <w:pStyle w:val="Obsah21"/>
        <w:numPr>
          <w:ilvl w:val="1"/>
          <w:numId w:val="3"/>
        </w:numPr>
        <w:shd w:val="clear" w:color="auto" w:fill="auto"/>
        <w:tabs>
          <w:tab w:val="left" w:pos="1166"/>
          <w:tab w:val="center" w:pos="6494"/>
          <w:tab w:val="right" w:leader="dot" w:pos="8696"/>
        </w:tabs>
        <w:spacing w:line="240" w:lineRule="exact"/>
        <w:ind w:left="600"/>
      </w:pPr>
      <w:hyperlink w:anchor="bookmark90" w:tooltip="Current Document">
        <w:r w:rsidR="001024C7">
          <w:t>Projektová dokumentace pro stavební povolení / ohlášení</w:t>
        </w:r>
        <w:r w:rsidR="001024C7">
          <w:tab/>
          <w:t>stavby</w:t>
        </w:r>
        <w:r w:rsidR="001024C7">
          <w:tab/>
          <w:t>35</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92" w:tooltip="Current Document">
        <w:r w:rsidR="001024C7">
          <w:t>Projektová dokumentace pro provádění stavby</w:t>
        </w:r>
        <w:r w:rsidR="001024C7">
          <w:tab/>
          <w:t>38</w:t>
        </w:r>
      </w:hyperlink>
    </w:p>
    <w:p w:rsidR="001D4946" w:rsidRDefault="00A46EB4">
      <w:pPr>
        <w:pStyle w:val="Obsah20"/>
        <w:numPr>
          <w:ilvl w:val="0"/>
          <w:numId w:val="3"/>
        </w:numPr>
        <w:shd w:val="clear" w:color="auto" w:fill="auto"/>
        <w:tabs>
          <w:tab w:val="left" w:pos="566"/>
          <w:tab w:val="right" w:leader="dot" w:pos="8696"/>
        </w:tabs>
        <w:spacing w:before="0"/>
      </w:pPr>
      <w:hyperlink w:anchor="bookmark94" w:tooltip="Current Document">
        <w:r w:rsidR="001024C7">
          <w:t>BEZPEČNOST A OCHRANA ZDRAVÍ PŘI PRÁCI</w:t>
        </w:r>
        <w:r w:rsidR="001024C7">
          <w:tab/>
          <w:t>38</w:t>
        </w:r>
      </w:hyperlink>
    </w:p>
    <w:p w:rsidR="001D4946" w:rsidRDefault="00A46EB4">
      <w:pPr>
        <w:pStyle w:val="Obsah20"/>
        <w:numPr>
          <w:ilvl w:val="0"/>
          <w:numId w:val="3"/>
        </w:numPr>
        <w:shd w:val="clear" w:color="auto" w:fill="auto"/>
        <w:tabs>
          <w:tab w:val="left" w:pos="566"/>
          <w:tab w:val="right" w:leader="dot" w:pos="8696"/>
        </w:tabs>
        <w:spacing w:before="0"/>
      </w:pPr>
      <w:hyperlink w:anchor="bookmark96" w:tooltip="Current Document">
        <w:r w:rsidR="001024C7">
          <w:t>VIZUALIZACE A ZÁKRESY DO FOTOGRAFIÍ</w:t>
        </w:r>
        <w:r w:rsidR="001024C7">
          <w:tab/>
          <w:t>39</w:t>
        </w:r>
      </w:hyperlink>
    </w:p>
    <w:p w:rsidR="001D4946" w:rsidRDefault="00A46EB4">
      <w:pPr>
        <w:pStyle w:val="Obsah20"/>
        <w:numPr>
          <w:ilvl w:val="0"/>
          <w:numId w:val="3"/>
        </w:numPr>
        <w:shd w:val="clear" w:color="auto" w:fill="auto"/>
        <w:tabs>
          <w:tab w:val="left" w:pos="566"/>
          <w:tab w:val="right" w:leader="dot" w:pos="8696"/>
        </w:tabs>
        <w:spacing w:before="0"/>
      </w:pPr>
      <w:hyperlink w:anchor="bookmark97" w:tooltip="Current Document">
        <w:r w:rsidR="001024C7">
          <w:t>POŽADAVKY NA ZPRACOVÁNÍ GEODETICKÉ DOKUMENTACE</w:t>
        </w:r>
        <w:r w:rsidR="001024C7">
          <w:tab/>
          <w:t>40</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99" w:tooltip="Current Document">
        <w:r w:rsidR="001024C7">
          <w:t>Všeobecná ustanovení</w:t>
        </w:r>
        <w:r w:rsidR="001024C7">
          <w:tab/>
          <w:t>40</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102" w:tooltip="Current Document">
        <w:r w:rsidR="001024C7">
          <w:t>Záměr projektu</w:t>
        </w:r>
        <w:r w:rsidR="001024C7">
          <w:tab/>
          <w:t>40</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104" w:tooltip="Current Document">
        <w:r w:rsidR="001024C7">
          <w:t>Dokumentace pro územní řízení</w:t>
        </w:r>
        <w:r w:rsidR="001024C7">
          <w:tab/>
          <w:t>40</w:t>
        </w:r>
      </w:hyperlink>
    </w:p>
    <w:p w:rsidR="001D4946" w:rsidRDefault="00A46EB4">
      <w:pPr>
        <w:pStyle w:val="Obsah21"/>
        <w:numPr>
          <w:ilvl w:val="1"/>
          <w:numId w:val="3"/>
        </w:numPr>
        <w:shd w:val="clear" w:color="auto" w:fill="auto"/>
        <w:tabs>
          <w:tab w:val="left" w:pos="1166"/>
        </w:tabs>
        <w:spacing w:line="240" w:lineRule="exact"/>
        <w:ind w:left="600"/>
      </w:pPr>
      <w:hyperlink w:anchor="bookmark107" w:tooltip="Current Document">
        <w:r w:rsidR="001024C7">
          <w:t>Projektová dokumentace pro společné povolení, Projektová dokumentace pro stavební</w:t>
        </w:r>
      </w:hyperlink>
    </w:p>
    <w:p w:rsidR="001D4946" w:rsidRDefault="001024C7">
      <w:pPr>
        <w:pStyle w:val="Obsah21"/>
        <w:shd w:val="clear" w:color="auto" w:fill="auto"/>
        <w:tabs>
          <w:tab w:val="right" w:leader="dot" w:pos="8696"/>
        </w:tabs>
        <w:spacing w:line="240" w:lineRule="exact"/>
        <w:ind w:left="1160"/>
      </w:pPr>
      <w:r>
        <w:t>povolení / ohlášení stavby</w:t>
      </w:r>
      <w:r>
        <w:tab/>
        <w:t>43</w:t>
      </w:r>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118" w:tooltip="Current Document">
        <w:r w:rsidR="001024C7">
          <w:t>Projektová dokumentace pro provádění stavby</w:t>
        </w:r>
        <w:r w:rsidR="001024C7">
          <w:tab/>
          <w:t>47</w:t>
        </w:r>
      </w:hyperlink>
    </w:p>
    <w:p w:rsidR="001D4946" w:rsidRDefault="00A46EB4">
      <w:pPr>
        <w:pStyle w:val="Obsah20"/>
        <w:numPr>
          <w:ilvl w:val="0"/>
          <w:numId w:val="3"/>
        </w:numPr>
        <w:shd w:val="clear" w:color="auto" w:fill="auto"/>
        <w:tabs>
          <w:tab w:val="left" w:pos="566"/>
          <w:tab w:val="right" w:leader="dot" w:pos="8696"/>
        </w:tabs>
        <w:spacing w:before="0" w:line="180" w:lineRule="exact"/>
      </w:pPr>
      <w:hyperlink w:anchor="bookmark120" w:tooltip="Current Document">
        <w:r w:rsidR="001024C7">
          <w:t>POŽADAVKY NA ZAJIŠTĚNÍ PODKLADŮ, PRŮZKUMŮ A MĚŘENÍ</w:t>
        </w:r>
        <w:r w:rsidR="001024C7">
          <w:tab/>
          <w:t>50</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121" w:tooltip="Current Document">
        <w:r w:rsidR="001024C7">
          <w:t>Záměr projektu</w:t>
        </w:r>
        <w:r w:rsidR="001024C7">
          <w:tab/>
          <w:t>50</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122" w:tooltip="Current Document">
        <w:r w:rsidR="001024C7">
          <w:t>Dokumentace pro územní řízení</w:t>
        </w:r>
        <w:r w:rsidR="001024C7">
          <w:tab/>
          <w:t>50</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123" w:tooltip="Current Document">
        <w:r w:rsidR="001024C7">
          <w:t>Projektová dokumentace pro společné povolení</w:t>
        </w:r>
        <w:r w:rsidR="001024C7">
          <w:tab/>
          <w:t>50</w:t>
        </w:r>
      </w:hyperlink>
    </w:p>
    <w:p w:rsidR="001D4946" w:rsidRDefault="00A46EB4">
      <w:pPr>
        <w:pStyle w:val="Obsah21"/>
        <w:numPr>
          <w:ilvl w:val="1"/>
          <w:numId w:val="3"/>
        </w:numPr>
        <w:shd w:val="clear" w:color="auto" w:fill="auto"/>
        <w:tabs>
          <w:tab w:val="left" w:pos="1166"/>
          <w:tab w:val="center" w:pos="6494"/>
          <w:tab w:val="right" w:leader="dot" w:pos="8696"/>
        </w:tabs>
        <w:spacing w:line="240" w:lineRule="exact"/>
        <w:ind w:left="600"/>
      </w:pPr>
      <w:hyperlink w:anchor="bookmark125" w:tooltip="Current Document">
        <w:r w:rsidR="001024C7">
          <w:t>Projektová dokumentace pro stavební povolení / ohlášení</w:t>
        </w:r>
        <w:r w:rsidR="001024C7">
          <w:tab/>
          <w:t>stavby</w:t>
        </w:r>
        <w:r w:rsidR="001024C7">
          <w:tab/>
          <w:t>51</w:t>
        </w:r>
      </w:hyperlink>
    </w:p>
    <w:p w:rsidR="001D4946" w:rsidRDefault="00A46EB4">
      <w:pPr>
        <w:pStyle w:val="Obsah21"/>
        <w:numPr>
          <w:ilvl w:val="1"/>
          <w:numId w:val="3"/>
        </w:numPr>
        <w:shd w:val="clear" w:color="auto" w:fill="auto"/>
        <w:tabs>
          <w:tab w:val="left" w:pos="1166"/>
          <w:tab w:val="right" w:leader="dot" w:pos="8696"/>
        </w:tabs>
        <w:spacing w:line="240" w:lineRule="exact"/>
        <w:ind w:left="600"/>
      </w:pPr>
      <w:hyperlink w:anchor="bookmark127" w:tooltip="Current Document">
        <w:r w:rsidR="001024C7">
          <w:t>Projektová dokumentace pro provádění stavby</w:t>
        </w:r>
        <w:r w:rsidR="001024C7">
          <w:tab/>
          <w:t>51</w:t>
        </w:r>
      </w:hyperlink>
    </w:p>
    <w:p w:rsidR="001D4946" w:rsidRDefault="00A46EB4">
      <w:pPr>
        <w:pStyle w:val="Obsah20"/>
        <w:numPr>
          <w:ilvl w:val="0"/>
          <w:numId w:val="3"/>
        </w:numPr>
        <w:shd w:val="clear" w:color="auto" w:fill="auto"/>
        <w:tabs>
          <w:tab w:val="left" w:pos="552"/>
          <w:tab w:val="left" w:leader="dot" w:pos="8400"/>
        </w:tabs>
        <w:spacing w:before="0" w:line="180" w:lineRule="exact"/>
      </w:pPr>
      <w:hyperlink w:anchor="bookmark129" w:tooltip="Current Document">
        <w:r w:rsidR="001024C7">
          <w:t>SOUVISEJÍCÍ DOKUMENTY A PŘEDPISY</w:t>
        </w:r>
        <w:r w:rsidR="001024C7">
          <w:tab/>
          <w:t>51</w:t>
        </w:r>
      </w:hyperlink>
    </w:p>
    <w:p w:rsidR="001D4946" w:rsidRDefault="00A46EB4">
      <w:pPr>
        <w:pStyle w:val="Obsah21"/>
        <w:numPr>
          <w:ilvl w:val="1"/>
          <w:numId w:val="3"/>
        </w:numPr>
        <w:shd w:val="clear" w:color="auto" w:fill="auto"/>
        <w:tabs>
          <w:tab w:val="left" w:pos="1155"/>
          <w:tab w:val="right" w:leader="dot" w:pos="8694"/>
        </w:tabs>
        <w:spacing w:line="240" w:lineRule="exact"/>
        <w:ind w:left="600"/>
      </w:pPr>
      <w:hyperlink w:anchor="bookmark131" w:tooltip="Current Document">
        <w:r w:rsidR="001024C7">
          <w:t>Všeobecně</w:t>
        </w:r>
        <w:r w:rsidR="001024C7">
          <w:tab/>
          <w:t>51</w:t>
        </w:r>
      </w:hyperlink>
    </w:p>
    <w:p w:rsidR="001D4946" w:rsidRDefault="00A46EB4">
      <w:pPr>
        <w:pStyle w:val="Obsah21"/>
        <w:numPr>
          <w:ilvl w:val="1"/>
          <w:numId w:val="3"/>
        </w:numPr>
        <w:shd w:val="clear" w:color="auto" w:fill="auto"/>
        <w:tabs>
          <w:tab w:val="left" w:pos="1155"/>
          <w:tab w:val="center" w:pos="4411"/>
          <w:tab w:val="right" w:leader="dot" w:pos="8694"/>
        </w:tabs>
        <w:spacing w:line="240" w:lineRule="exact"/>
        <w:ind w:left="600"/>
      </w:pPr>
      <w:hyperlink w:anchor="bookmark134" w:tooltip="Current Document">
        <w:r w:rsidR="001024C7">
          <w:t>Platné obecně závazné právní</w:t>
        </w:r>
        <w:r w:rsidR="001024C7">
          <w:tab/>
          <w:t>předpisy, zákony a vyhlášky ČR</w:t>
        </w:r>
        <w:r w:rsidR="001024C7">
          <w:tab/>
          <w:t>52</w:t>
        </w:r>
      </w:hyperlink>
    </w:p>
    <w:p w:rsidR="001D4946" w:rsidRDefault="00A46EB4">
      <w:pPr>
        <w:pStyle w:val="Obsah21"/>
        <w:numPr>
          <w:ilvl w:val="1"/>
          <w:numId w:val="3"/>
        </w:numPr>
        <w:shd w:val="clear" w:color="auto" w:fill="auto"/>
        <w:tabs>
          <w:tab w:val="left" w:pos="1155"/>
          <w:tab w:val="right" w:leader="dot" w:pos="8694"/>
        </w:tabs>
        <w:spacing w:line="240" w:lineRule="exact"/>
        <w:ind w:left="600"/>
      </w:pPr>
      <w:hyperlink w:anchor="bookmark165" w:tooltip="Current Document">
        <w:r w:rsidR="001024C7">
          <w:t>Platné obecně závazné evropské dokumenty</w:t>
        </w:r>
        <w:r w:rsidR="001024C7">
          <w:tab/>
          <w:t>54</w:t>
        </w:r>
      </w:hyperlink>
    </w:p>
    <w:p w:rsidR="001D4946" w:rsidRDefault="00A46EB4">
      <w:pPr>
        <w:pStyle w:val="Obsah21"/>
        <w:numPr>
          <w:ilvl w:val="1"/>
          <w:numId w:val="3"/>
        </w:numPr>
        <w:shd w:val="clear" w:color="auto" w:fill="auto"/>
        <w:tabs>
          <w:tab w:val="left" w:pos="1160"/>
          <w:tab w:val="right" w:leader="dot" w:pos="8694"/>
        </w:tabs>
        <w:spacing w:line="240" w:lineRule="exact"/>
        <w:ind w:left="600"/>
      </w:pPr>
      <w:hyperlink w:anchor="bookmark172" w:tooltip="Current Document">
        <w:r w:rsidR="001024C7">
          <w:t>Technické normy</w:t>
        </w:r>
        <w:r w:rsidR="001024C7">
          <w:tab/>
          <w:t>55</w:t>
        </w:r>
      </w:hyperlink>
    </w:p>
    <w:p w:rsidR="001D4946" w:rsidRDefault="00A46EB4">
      <w:pPr>
        <w:pStyle w:val="Obsah21"/>
        <w:numPr>
          <w:ilvl w:val="1"/>
          <w:numId w:val="3"/>
        </w:numPr>
        <w:shd w:val="clear" w:color="auto" w:fill="auto"/>
        <w:tabs>
          <w:tab w:val="left" w:pos="1160"/>
          <w:tab w:val="right" w:leader="dot" w:pos="8694"/>
        </w:tabs>
        <w:spacing w:line="240" w:lineRule="exact"/>
        <w:ind w:left="600"/>
        <w:sectPr w:rsidR="001D4946">
          <w:footerReference w:type="even" r:id="rId9"/>
          <w:footerReference w:type="default" r:id="rId10"/>
          <w:footnotePr>
            <w:numFmt w:val="chicago"/>
            <w:numRestart w:val="eachPage"/>
          </w:footnotePr>
          <w:pgSz w:w="11900" w:h="16840"/>
          <w:pgMar w:top="888" w:right="1632" w:bottom="1810" w:left="1527" w:header="0" w:footer="3" w:gutter="0"/>
          <w:cols w:space="720"/>
          <w:noEndnote/>
          <w:titlePg/>
          <w:docGrid w:linePitch="360"/>
        </w:sectPr>
      </w:pPr>
      <w:hyperlink w:anchor="bookmark177" w:tooltip="Current Document">
        <w:r w:rsidR="001024C7">
          <w:t>Interní dokumenty a předpisy</w:t>
        </w:r>
        <w:r w:rsidR="001024C7">
          <w:tab/>
          <w:t>55</w:t>
        </w:r>
      </w:hyperlink>
      <w:r w:rsidR="001024C7">
        <w:fldChar w:fldCharType="end"/>
      </w:r>
    </w:p>
    <w:p w:rsidR="001D4946" w:rsidRDefault="001D4946">
      <w:pPr>
        <w:spacing w:line="240" w:lineRule="exact"/>
        <w:rPr>
          <w:sz w:val="19"/>
          <w:szCs w:val="19"/>
        </w:rPr>
      </w:pPr>
    </w:p>
    <w:p w:rsidR="001D4946" w:rsidRDefault="001D4946">
      <w:pPr>
        <w:spacing w:before="40" w:after="40" w:line="240" w:lineRule="exact"/>
        <w:rPr>
          <w:sz w:val="19"/>
          <w:szCs w:val="19"/>
        </w:rPr>
      </w:pPr>
    </w:p>
    <w:p w:rsidR="001D4946" w:rsidRDefault="001D4946">
      <w:pPr>
        <w:rPr>
          <w:sz w:val="2"/>
          <w:szCs w:val="2"/>
        </w:rPr>
        <w:sectPr w:rsidR="001D4946">
          <w:pgSz w:w="11900" w:h="16840"/>
          <w:pgMar w:top="585" w:right="0" w:bottom="1039" w:left="0" w:header="0" w:footer="3" w:gutter="0"/>
          <w:cols w:space="720"/>
          <w:noEndnote/>
          <w:docGrid w:linePitch="360"/>
        </w:sectPr>
      </w:pPr>
    </w:p>
    <w:p w:rsidR="00AF72E2" w:rsidRDefault="00AF72E2">
      <w:pPr>
        <w:pStyle w:val="Nadpis20"/>
        <w:keepNext/>
        <w:keepLines/>
        <w:shd w:val="clear" w:color="auto" w:fill="auto"/>
        <w:spacing w:after="97" w:line="200" w:lineRule="exact"/>
        <w:ind w:firstLine="0"/>
      </w:pPr>
      <w:bookmarkStart w:id="2" w:name="bookmark3"/>
      <w:bookmarkStart w:id="3" w:name="bookmark4"/>
    </w:p>
    <w:p w:rsidR="001D4946" w:rsidRDefault="001024C7">
      <w:pPr>
        <w:pStyle w:val="Nadpis20"/>
        <w:keepNext/>
        <w:keepLines/>
        <w:shd w:val="clear" w:color="auto" w:fill="auto"/>
        <w:spacing w:after="97" w:line="200" w:lineRule="exact"/>
        <w:ind w:firstLine="0"/>
      </w:pPr>
      <w:r>
        <w:t>SEZNAM ZKRATEK</w:t>
      </w:r>
      <w:bookmarkEnd w:id="2"/>
      <w:bookmarkEnd w:id="3"/>
    </w:p>
    <w:p w:rsidR="001D4946" w:rsidRDefault="001024C7">
      <w:pPr>
        <w:pStyle w:val="Zkladntext20"/>
        <w:shd w:val="clear" w:color="auto" w:fill="auto"/>
        <w:spacing w:before="0"/>
        <w:ind w:firstLine="0"/>
      </w:pPr>
      <w:r>
        <w:t>Níže uvedený seznam obsahuje zkratky a značky použité v tomto dokumentu. V seznamu se neuvádějí legislativní zkratky, zkratky a značky obecně známé, zavedené právními předpisy, uvedené v obrázcích, příkladech nebo tabulkách.</w:t>
      </w:r>
    </w:p>
    <w:p w:rsidR="001D4946" w:rsidRDefault="001024C7">
      <w:pPr>
        <w:pStyle w:val="Zkladntext20"/>
        <w:shd w:val="clear" w:color="auto" w:fill="auto"/>
        <w:spacing w:before="0" w:after="52"/>
        <w:ind w:firstLine="0"/>
      </w:pPr>
      <w:r>
        <w:rPr>
          <w:rStyle w:val="Zkladntext2Tun"/>
        </w:rPr>
        <w:t xml:space="preserve">Zkratky definované v seznamu zkratek v těchto Všeobecných technických podmínkách platí rovněž pro Zvláštní technické podmínky. </w:t>
      </w:r>
      <w:r>
        <w:t>Pojmy s velkým počátečním písmenem, které nejsou definovány v těchto VTP, mají význam uvedený v OP, které jsou součástí Smlouvy.</w:t>
      </w:r>
    </w:p>
    <w:p w:rsidR="00AF72E2" w:rsidRDefault="00AF72E2">
      <w:pPr>
        <w:pStyle w:val="Zkladntext20"/>
        <w:shd w:val="clear" w:color="auto" w:fill="auto"/>
        <w:spacing w:before="0" w:after="52"/>
        <w:ind w:firstLine="0"/>
      </w:pPr>
    </w:p>
    <w:p w:rsidR="001D4946" w:rsidRDefault="00AF72E2">
      <w:pPr>
        <w:pStyle w:val="Zkladntext60"/>
        <w:shd w:val="clear" w:color="auto" w:fill="auto"/>
        <w:tabs>
          <w:tab w:val="left" w:leader="dot" w:pos="1088"/>
        </w:tabs>
        <w:spacing w:before="0"/>
      </w:pPr>
      <w:r>
        <w:t>A</w:t>
      </w:r>
      <w:r w:rsidR="001024C7">
        <w:t xml:space="preserve">D </w:t>
      </w:r>
      <w:r w:rsidR="001024C7">
        <w:tab/>
        <w:t xml:space="preserve"> Autorský dozor</w:t>
      </w:r>
    </w:p>
    <w:p w:rsidR="001D4946" w:rsidRDefault="001024C7">
      <w:pPr>
        <w:pStyle w:val="Zkladntext60"/>
        <w:shd w:val="clear" w:color="auto" w:fill="auto"/>
        <w:tabs>
          <w:tab w:val="left" w:leader="dot" w:pos="1088"/>
        </w:tabs>
        <w:spacing w:before="0"/>
      </w:pPr>
      <w:r>
        <w:t xml:space="preserve">B+R </w:t>
      </w:r>
      <w:r>
        <w:tab/>
        <w:t xml:space="preserve"> „Bike &amp; Ride", parkoviště cyklistické dopravy pro přestup na veřejnou hromadnou dopravu</w:t>
      </w:r>
    </w:p>
    <w:p w:rsidR="001D4946" w:rsidRDefault="001024C7">
      <w:pPr>
        <w:pStyle w:val="Zkladntext60"/>
        <w:shd w:val="clear" w:color="auto" w:fill="auto"/>
        <w:tabs>
          <w:tab w:val="left" w:leader="dot" w:pos="1088"/>
        </w:tabs>
        <w:spacing w:before="0"/>
      </w:pPr>
      <w:r>
        <w:t>BOZP</w:t>
      </w:r>
      <w:r>
        <w:tab/>
        <w:t xml:space="preserve"> Bezpečnost a ochrana zdraví při práci</w:t>
      </w:r>
    </w:p>
    <w:p w:rsidR="001D4946" w:rsidRDefault="001024C7">
      <w:pPr>
        <w:pStyle w:val="Zkladntext60"/>
        <w:shd w:val="clear" w:color="auto" w:fill="auto"/>
        <w:tabs>
          <w:tab w:val="left" w:leader="dot" w:pos="1088"/>
        </w:tabs>
        <w:spacing w:before="0"/>
      </w:pPr>
      <w:r>
        <w:t xml:space="preserve">BPEJ </w:t>
      </w:r>
      <w:r>
        <w:tab/>
        <w:t xml:space="preserve"> Bonitovaná půdně ekologická jednotka</w:t>
      </w:r>
    </w:p>
    <w:p w:rsidR="001D4946" w:rsidRDefault="001024C7">
      <w:pPr>
        <w:pStyle w:val="Zkladntext60"/>
        <w:shd w:val="clear" w:color="auto" w:fill="auto"/>
        <w:tabs>
          <w:tab w:val="left" w:leader="dot" w:pos="1088"/>
        </w:tabs>
        <w:spacing w:before="0"/>
      </w:pPr>
      <w:r>
        <w:t xml:space="preserve">Bpv </w:t>
      </w:r>
      <w:r>
        <w:tab/>
        <w:t xml:space="preserve"> Výškový systém Balt po vyrovnání</w:t>
      </w:r>
    </w:p>
    <w:p w:rsidR="001D4946" w:rsidRDefault="001024C7">
      <w:pPr>
        <w:pStyle w:val="Zkladntext60"/>
        <w:shd w:val="clear" w:color="auto" w:fill="auto"/>
        <w:tabs>
          <w:tab w:val="left" w:leader="dot" w:pos="1088"/>
        </w:tabs>
        <w:spacing w:before="0"/>
      </w:pPr>
      <w:r>
        <w:t>CTD</w:t>
      </w:r>
      <w:r>
        <w:tab/>
        <w:t xml:space="preserve"> Centrum telematiky a diagnostiky</w:t>
      </w:r>
    </w:p>
    <w:p w:rsidR="001D4946" w:rsidRDefault="001024C7">
      <w:pPr>
        <w:pStyle w:val="Zkladntext60"/>
        <w:shd w:val="clear" w:color="auto" w:fill="auto"/>
        <w:tabs>
          <w:tab w:val="left" w:leader="dot" w:pos="1088"/>
        </w:tabs>
        <w:spacing w:before="0"/>
      </w:pPr>
      <w:r>
        <w:t>ČD</w:t>
      </w:r>
      <w:r>
        <w:tab/>
        <w:t xml:space="preserve"> České dráhy, akciová společnost</w:t>
      </w:r>
    </w:p>
    <w:p w:rsidR="001D4946" w:rsidRDefault="001024C7">
      <w:pPr>
        <w:pStyle w:val="Zkladntext60"/>
        <w:shd w:val="clear" w:color="auto" w:fill="auto"/>
        <w:tabs>
          <w:tab w:val="left" w:leader="dot" w:pos="1088"/>
        </w:tabs>
        <w:spacing w:before="0"/>
      </w:pPr>
      <w:r>
        <w:t xml:space="preserve">DKM </w:t>
      </w:r>
      <w:r>
        <w:tab/>
        <w:t xml:space="preserve"> Digitální katastrální mapa</w:t>
      </w:r>
    </w:p>
    <w:p w:rsidR="001D4946" w:rsidRDefault="001024C7">
      <w:pPr>
        <w:pStyle w:val="Zkladntext60"/>
        <w:shd w:val="clear" w:color="auto" w:fill="auto"/>
        <w:tabs>
          <w:tab w:val="left" w:leader="dot" w:pos="1088"/>
          <w:tab w:val="center" w:pos="2674"/>
          <w:tab w:val="right" w:pos="3571"/>
          <w:tab w:val="center" w:pos="3941"/>
          <w:tab w:val="right" w:pos="4966"/>
        </w:tabs>
        <w:spacing w:before="0"/>
      </w:pPr>
      <w:r>
        <w:t xml:space="preserve">DOS </w:t>
      </w:r>
      <w:r>
        <w:tab/>
        <w:t xml:space="preserve"> Projektová</w:t>
      </w:r>
      <w:r>
        <w:tab/>
        <w:t>dokumentace</w:t>
      </w:r>
      <w:r>
        <w:tab/>
        <w:t>pro</w:t>
      </w:r>
      <w:r>
        <w:tab/>
        <w:t>ohlášení</w:t>
      </w:r>
      <w:r>
        <w:tab/>
        <w:t>stavby</w:t>
      </w:r>
    </w:p>
    <w:p w:rsidR="001D4946" w:rsidRDefault="001024C7">
      <w:pPr>
        <w:pStyle w:val="Zkladntext60"/>
        <w:shd w:val="clear" w:color="auto" w:fill="auto"/>
        <w:tabs>
          <w:tab w:val="left" w:leader="dot" w:pos="1088"/>
          <w:tab w:val="center" w:pos="2674"/>
          <w:tab w:val="right" w:pos="3571"/>
          <w:tab w:val="center" w:pos="3941"/>
          <w:tab w:val="right" w:pos="4966"/>
        </w:tabs>
        <w:spacing w:before="0"/>
      </w:pPr>
      <w:r>
        <w:t>DSP</w:t>
      </w:r>
      <w:r>
        <w:tab/>
        <w:t xml:space="preserve"> Projektová</w:t>
      </w:r>
      <w:r>
        <w:tab/>
        <w:t>dokumentace</w:t>
      </w:r>
      <w:r>
        <w:tab/>
        <w:t>pro</w:t>
      </w:r>
      <w:r>
        <w:tab/>
        <w:t>stavební</w:t>
      </w:r>
      <w:r>
        <w:tab/>
        <w:t>povolení</w:t>
      </w:r>
    </w:p>
    <w:p w:rsidR="001D4946" w:rsidRDefault="001024C7">
      <w:pPr>
        <w:pStyle w:val="Zkladntext60"/>
        <w:shd w:val="clear" w:color="auto" w:fill="auto"/>
        <w:tabs>
          <w:tab w:val="left" w:leader="dot" w:pos="1088"/>
        </w:tabs>
        <w:spacing w:before="0"/>
      </w:pPr>
      <w:r>
        <w:t xml:space="preserve">DSPS </w:t>
      </w:r>
      <w:r>
        <w:tab/>
        <w:t xml:space="preserve"> Dokumentace skutečného provedení stavby</w:t>
      </w:r>
    </w:p>
    <w:p w:rsidR="001D4946" w:rsidRDefault="001024C7">
      <w:pPr>
        <w:pStyle w:val="Zkladntext60"/>
        <w:shd w:val="clear" w:color="auto" w:fill="auto"/>
        <w:tabs>
          <w:tab w:val="left" w:leader="dot" w:pos="1088"/>
        </w:tabs>
        <w:spacing w:before="0"/>
      </w:pPr>
      <w:r>
        <w:t xml:space="preserve">DU </w:t>
      </w:r>
      <w:r>
        <w:tab/>
        <w:t xml:space="preserve"> Definiční úsek (reálná část traťového úseku)</w:t>
      </w:r>
    </w:p>
    <w:p w:rsidR="001D4946" w:rsidRDefault="001024C7">
      <w:pPr>
        <w:pStyle w:val="Zkladntext60"/>
        <w:shd w:val="clear" w:color="auto" w:fill="auto"/>
        <w:tabs>
          <w:tab w:val="left" w:leader="dot" w:pos="1088"/>
        </w:tabs>
        <w:spacing w:before="0"/>
      </w:pPr>
      <w:r>
        <w:t xml:space="preserve">DUR </w:t>
      </w:r>
      <w:r>
        <w:tab/>
        <w:t xml:space="preserve"> Dokumentace pro územní řízení</w:t>
      </w:r>
    </w:p>
    <w:p w:rsidR="001D4946" w:rsidRDefault="001024C7">
      <w:pPr>
        <w:pStyle w:val="Zkladntext60"/>
        <w:shd w:val="clear" w:color="auto" w:fill="auto"/>
        <w:tabs>
          <w:tab w:val="left" w:leader="dot" w:pos="1088"/>
          <w:tab w:val="center" w:pos="2674"/>
          <w:tab w:val="right" w:pos="3571"/>
          <w:tab w:val="center" w:pos="3941"/>
          <w:tab w:val="right" w:pos="4966"/>
        </w:tabs>
        <w:spacing w:before="0"/>
      </w:pPr>
      <w:r>
        <w:t xml:space="preserve">DUSP </w:t>
      </w:r>
      <w:r>
        <w:tab/>
        <w:t xml:space="preserve"> Projektová</w:t>
      </w:r>
      <w:r>
        <w:tab/>
        <w:t>dokumentace</w:t>
      </w:r>
      <w:r>
        <w:tab/>
        <w:t>pro</w:t>
      </w:r>
      <w:r>
        <w:tab/>
        <w:t>společné</w:t>
      </w:r>
      <w:r>
        <w:tab/>
        <w:t>povolení</w:t>
      </w:r>
    </w:p>
    <w:p w:rsidR="001D4946" w:rsidRDefault="001024C7">
      <w:pPr>
        <w:pStyle w:val="Zkladntext60"/>
        <w:shd w:val="clear" w:color="auto" w:fill="auto"/>
        <w:tabs>
          <w:tab w:val="left" w:leader="dot" w:pos="1088"/>
        </w:tabs>
        <w:spacing w:before="0"/>
      </w:pPr>
      <w:r>
        <w:t xml:space="preserve">EIA </w:t>
      </w:r>
      <w:r>
        <w:tab/>
        <w:t xml:space="preserve"> Posuzování vlivů na životní prostředí (Environmental Impact Assessment)</w:t>
      </w:r>
    </w:p>
    <w:p w:rsidR="001D4946" w:rsidRDefault="001024C7">
      <w:pPr>
        <w:pStyle w:val="Zkladntext60"/>
        <w:shd w:val="clear" w:color="auto" w:fill="auto"/>
        <w:tabs>
          <w:tab w:val="left" w:leader="dot" w:pos="1088"/>
        </w:tabs>
        <w:spacing w:before="0"/>
      </w:pPr>
      <w:r>
        <w:t>GP</w:t>
      </w:r>
      <w:r>
        <w:tab/>
        <w:t xml:space="preserve"> Geometrický plán</w:t>
      </w:r>
    </w:p>
    <w:p w:rsidR="001D4946" w:rsidRDefault="001024C7">
      <w:pPr>
        <w:pStyle w:val="Zkladntext60"/>
        <w:shd w:val="clear" w:color="auto" w:fill="auto"/>
        <w:tabs>
          <w:tab w:val="left" w:leader="dot" w:pos="1088"/>
        </w:tabs>
        <w:spacing w:before="0"/>
      </w:pPr>
      <w:r>
        <w:t>GPK</w:t>
      </w:r>
      <w:r>
        <w:tab/>
        <w:t xml:space="preserve"> Geometrická poloha koleje</w:t>
      </w:r>
    </w:p>
    <w:p w:rsidR="001D4946" w:rsidRDefault="001024C7">
      <w:pPr>
        <w:pStyle w:val="Zkladntext60"/>
        <w:shd w:val="clear" w:color="auto" w:fill="auto"/>
        <w:tabs>
          <w:tab w:val="left" w:leader="dot" w:pos="1088"/>
        </w:tabs>
        <w:spacing w:before="0"/>
      </w:pPr>
      <w:r>
        <w:t>GPS</w:t>
      </w:r>
      <w:r>
        <w:tab/>
        <w:t xml:space="preserve"> Globální polohový systém</w:t>
      </w:r>
    </w:p>
    <w:p w:rsidR="001D4946" w:rsidRDefault="001024C7">
      <w:pPr>
        <w:pStyle w:val="Zkladntext60"/>
        <w:shd w:val="clear" w:color="auto" w:fill="auto"/>
        <w:tabs>
          <w:tab w:val="left" w:leader="dot" w:pos="1088"/>
        </w:tabs>
        <w:spacing w:before="0"/>
      </w:pPr>
      <w:r>
        <w:t>GŘ</w:t>
      </w:r>
      <w:r>
        <w:tab/>
        <w:t xml:space="preserve"> Generální ředitel</w:t>
      </w:r>
    </w:p>
    <w:p w:rsidR="001D4946" w:rsidRDefault="001024C7">
      <w:pPr>
        <w:pStyle w:val="Zkladntext60"/>
        <w:shd w:val="clear" w:color="auto" w:fill="auto"/>
        <w:tabs>
          <w:tab w:val="left" w:leader="dot" w:pos="1088"/>
        </w:tabs>
        <w:spacing w:before="0"/>
      </w:pPr>
      <w:r>
        <w:t>GŘ SŽ</w:t>
      </w:r>
      <w:r>
        <w:tab/>
        <w:t xml:space="preserve"> Generální ředitelství Správy železnic, státní organizace</w:t>
      </w:r>
    </w:p>
    <w:p w:rsidR="001D4946" w:rsidRDefault="001024C7">
      <w:pPr>
        <w:pStyle w:val="Zkladntext60"/>
        <w:shd w:val="clear" w:color="auto" w:fill="auto"/>
        <w:tabs>
          <w:tab w:val="left" w:leader="dot" w:pos="1088"/>
        </w:tabs>
        <w:spacing w:before="0"/>
      </w:pPr>
      <w:r>
        <w:t xml:space="preserve">IS ČD </w:t>
      </w:r>
      <w:r>
        <w:tab/>
        <w:t xml:space="preserve"> Informační systém Českých drah</w:t>
      </w:r>
    </w:p>
    <w:p w:rsidR="001D4946" w:rsidRDefault="001024C7">
      <w:pPr>
        <w:pStyle w:val="Zkladntext60"/>
        <w:shd w:val="clear" w:color="auto" w:fill="auto"/>
        <w:tabs>
          <w:tab w:val="left" w:leader="dot" w:pos="1088"/>
        </w:tabs>
        <w:spacing w:before="0"/>
      </w:pPr>
      <w:r>
        <w:t xml:space="preserve">K+R </w:t>
      </w:r>
      <w:r>
        <w:tab/>
        <w:t xml:space="preserve"> „Kiss &amp; Ride", místo pro zastavení a vystoupení a nastoupení osob</w:t>
      </w:r>
    </w:p>
    <w:p w:rsidR="001D4946" w:rsidRDefault="001024C7">
      <w:pPr>
        <w:pStyle w:val="Zkladntext60"/>
        <w:shd w:val="clear" w:color="auto" w:fill="auto"/>
        <w:tabs>
          <w:tab w:val="left" w:leader="dot" w:pos="1088"/>
        </w:tabs>
        <w:spacing w:before="0"/>
      </w:pPr>
      <w:r>
        <w:t xml:space="preserve">KN </w:t>
      </w:r>
      <w:r>
        <w:tab/>
        <w:t xml:space="preserve"> Katastr nemovitostí</w:t>
      </w:r>
    </w:p>
    <w:p w:rsidR="001D4946" w:rsidRDefault="001024C7">
      <w:pPr>
        <w:pStyle w:val="Zkladntext60"/>
        <w:shd w:val="clear" w:color="auto" w:fill="auto"/>
        <w:tabs>
          <w:tab w:val="left" w:leader="dot" w:pos="1088"/>
        </w:tabs>
        <w:spacing w:before="0"/>
      </w:pPr>
      <w:r>
        <w:t xml:space="preserve">KMD </w:t>
      </w:r>
      <w:r>
        <w:tab/>
        <w:t xml:space="preserve"> Katastrální mapa digitalizovaná</w:t>
      </w:r>
    </w:p>
    <w:p w:rsidR="001D4946" w:rsidRDefault="001024C7">
      <w:pPr>
        <w:pStyle w:val="Zkladntext60"/>
        <w:shd w:val="clear" w:color="auto" w:fill="auto"/>
        <w:tabs>
          <w:tab w:val="left" w:leader="dot" w:pos="1088"/>
        </w:tabs>
        <w:spacing w:before="0"/>
      </w:pPr>
      <w:r>
        <w:t>KSUaTP</w:t>
      </w:r>
      <w:r>
        <w:tab/>
        <w:t xml:space="preserve"> Koordinační schéma ukolejnění a trakčního propojení</w:t>
      </w:r>
    </w:p>
    <w:p w:rsidR="001D4946" w:rsidRDefault="001024C7">
      <w:pPr>
        <w:pStyle w:val="Zkladntext60"/>
        <w:shd w:val="clear" w:color="auto" w:fill="auto"/>
        <w:tabs>
          <w:tab w:val="left" w:leader="dot" w:pos="1088"/>
        </w:tabs>
        <w:spacing w:before="0"/>
      </w:pPr>
      <w:r>
        <w:t xml:space="preserve">MD </w:t>
      </w:r>
      <w:r>
        <w:tab/>
        <w:t xml:space="preserve"> Ministerstvo dopravy</w:t>
      </w:r>
    </w:p>
    <w:p w:rsidR="001D4946" w:rsidRDefault="001024C7">
      <w:pPr>
        <w:pStyle w:val="Zkladntext60"/>
        <w:shd w:val="clear" w:color="auto" w:fill="auto"/>
        <w:tabs>
          <w:tab w:val="left" w:leader="dot" w:pos="1088"/>
        </w:tabs>
        <w:spacing w:before="0"/>
      </w:pPr>
      <w:r>
        <w:t xml:space="preserve">MŽP </w:t>
      </w:r>
      <w:r>
        <w:tab/>
        <w:t xml:space="preserve"> Ministerstvo životního prostředí</w:t>
      </w:r>
    </w:p>
    <w:p w:rsidR="001D4946" w:rsidRDefault="001024C7">
      <w:pPr>
        <w:pStyle w:val="Zkladntext60"/>
        <w:shd w:val="clear" w:color="auto" w:fill="auto"/>
        <w:tabs>
          <w:tab w:val="left" w:leader="dot" w:pos="1088"/>
        </w:tabs>
        <w:spacing w:before="0"/>
      </w:pPr>
      <w:r>
        <w:t xml:space="preserve">OJ </w:t>
      </w:r>
      <w:r>
        <w:tab/>
        <w:t xml:space="preserve"> Organizační jednotka</w:t>
      </w:r>
    </w:p>
    <w:p w:rsidR="001D4946" w:rsidRDefault="001024C7">
      <w:pPr>
        <w:pStyle w:val="Zkladntext60"/>
        <w:shd w:val="clear" w:color="auto" w:fill="auto"/>
        <w:tabs>
          <w:tab w:val="left" w:leader="dot" w:pos="1088"/>
        </w:tabs>
        <w:spacing w:before="0"/>
      </w:pPr>
      <w:r>
        <w:t xml:space="preserve">OŘ </w:t>
      </w:r>
      <w:r>
        <w:tab/>
        <w:t xml:space="preserve"> Oblastní ředitelství</w:t>
      </w:r>
    </w:p>
    <w:p w:rsidR="001D4946" w:rsidRDefault="001024C7">
      <w:pPr>
        <w:pStyle w:val="Zkladntext60"/>
        <w:shd w:val="clear" w:color="auto" w:fill="auto"/>
        <w:tabs>
          <w:tab w:val="left" w:leader="dot" w:pos="1088"/>
        </w:tabs>
        <w:spacing w:before="0"/>
      </w:pPr>
      <w:r>
        <w:t xml:space="preserve">OTSKP </w:t>
      </w:r>
      <w:r>
        <w:tab/>
        <w:t xml:space="preserve"> Oborový třídník stavebních konstrukcí a prací</w:t>
      </w:r>
    </w:p>
    <w:p w:rsidR="001D4946" w:rsidRDefault="001024C7">
      <w:pPr>
        <w:pStyle w:val="Zkladntext60"/>
        <w:shd w:val="clear" w:color="auto" w:fill="auto"/>
        <w:tabs>
          <w:tab w:val="left" w:leader="dot" w:pos="1088"/>
        </w:tabs>
        <w:spacing w:before="0"/>
      </w:pPr>
      <w:r>
        <w:t xml:space="preserve">P+R </w:t>
      </w:r>
      <w:r>
        <w:tab/>
        <w:t xml:space="preserve"> „Park &amp; Ride", parkoviště pro přestup na veřejnou hromadnou dopravu</w:t>
      </w:r>
    </w:p>
    <w:p w:rsidR="001D4946" w:rsidRDefault="001024C7">
      <w:pPr>
        <w:pStyle w:val="Zkladntext60"/>
        <w:shd w:val="clear" w:color="auto" w:fill="auto"/>
        <w:tabs>
          <w:tab w:val="left" w:leader="dot" w:pos="1088"/>
        </w:tabs>
        <w:spacing w:before="0"/>
      </w:pPr>
      <w:r>
        <w:t xml:space="preserve">PDPS </w:t>
      </w:r>
      <w:r>
        <w:tab/>
        <w:t xml:space="preserve"> Projektová dokumentace pro provádění stavby</w:t>
      </w:r>
    </w:p>
    <w:p w:rsidR="001D4946" w:rsidRDefault="001024C7">
      <w:pPr>
        <w:pStyle w:val="Zkladntext60"/>
        <w:shd w:val="clear" w:color="auto" w:fill="auto"/>
        <w:tabs>
          <w:tab w:val="left" w:leader="dot" w:pos="1088"/>
        </w:tabs>
        <w:spacing w:before="0"/>
      </w:pPr>
      <w:r>
        <w:t xml:space="preserve">PHO </w:t>
      </w:r>
      <w:r>
        <w:tab/>
        <w:t xml:space="preserve"> Protihlukové opatření</w:t>
      </w:r>
    </w:p>
    <w:p w:rsidR="001D4946" w:rsidRDefault="001024C7">
      <w:pPr>
        <w:pStyle w:val="Zkladntext60"/>
        <w:shd w:val="clear" w:color="auto" w:fill="auto"/>
        <w:tabs>
          <w:tab w:val="left" w:leader="dot" w:pos="1088"/>
        </w:tabs>
        <w:spacing w:before="0"/>
      </w:pPr>
      <w:r>
        <w:t>PPK</w:t>
      </w:r>
      <w:r>
        <w:tab/>
        <w:t xml:space="preserve"> Prostorová poloha koleje</w:t>
      </w:r>
    </w:p>
    <w:p w:rsidR="001D4946" w:rsidRDefault="001024C7">
      <w:pPr>
        <w:pStyle w:val="Zkladntext60"/>
        <w:shd w:val="clear" w:color="auto" w:fill="auto"/>
        <w:tabs>
          <w:tab w:val="left" w:leader="dot" w:pos="1088"/>
        </w:tabs>
        <w:spacing w:before="0"/>
      </w:pPr>
      <w:r>
        <w:t xml:space="preserve">PS </w:t>
      </w:r>
      <w:r>
        <w:tab/>
        <w:t xml:space="preserve"> Objekt technologické části (dříve Provozní soubor)</w:t>
      </w:r>
    </w:p>
    <w:p w:rsidR="001D4946" w:rsidRDefault="001024C7">
      <w:pPr>
        <w:pStyle w:val="Zkladntext60"/>
        <w:shd w:val="clear" w:color="auto" w:fill="auto"/>
        <w:tabs>
          <w:tab w:val="left" w:leader="dot" w:pos="1088"/>
        </w:tabs>
        <w:spacing w:before="0"/>
      </w:pPr>
      <w:r>
        <w:t xml:space="preserve">PUPFL </w:t>
      </w:r>
      <w:r>
        <w:tab/>
        <w:t xml:space="preserve"> Pozemek určený k plnění funkcí lesa</w:t>
      </w:r>
    </w:p>
    <w:p w:rsidR="001D4946" w:rsidRDefault="001024C7">
      <w:pPr>
        <w:pStyle w:val="Zkladntext60"/>
        <w:shd w:val="clear" w:color="auto" w:fill="auto"/>
        <w:tabs>
          <w:tab w:val="left" w:leader="dot" w:pos="1088"/>
        </w:tabs>
        <w:spacing w:before="0"/>
      </w:pPr>
      <w:r>
        <w:t xml:space="preserve">PÚR </w:t>
      </w:r>
      <w:r>
        <w:tab/>
        <w:t xml:space="preserve"> Politika územního rozvoje</w:t>
      </w:r>
    </w:p>
    <w:p w:rsidR="001D4946" w:rsidRDefault="001024C7">
      <w:pPr>
        <w:pStyle w:val="Zkladntext60"/>
        <w:shd w:val="clear" w:color="auto" w:fill="auto"/>
        <w:tabs>
          <w:tab w:val="left" w:leader="dot" w:pos="1088"/>
        </w:tabs>
        <w:spacing w:before="0"/>
      </w:pPr>
      <w:r>
        <w:t xml:space="preserve">RDS </w:t>
      </w:r>
      <w:r>
        <w:tab/>
        <w:t xml:space="preserve"> Realizační dokumentace stavby</w:t>
      </w:r>
    </w:p>
    <w:p w:rsidR="001D4946" w:rsidRDefault="001024C7">
      <w:pPr>
        <w:pStyle w:val="Zkladntext60"/>
        <w:shd w:val="clear" w:color="auto" w:fill="auto"/>
        <w:tabs>
          <w:tab w:val="left" w:leader="dot" w:pos="1088"/>
        </w:tabs>
        <w:spacing w:before="0"/>
      </w:pPr>
      <w:r>
        <w:t xml:space="preserve">RFID </w:t>
      </w:r>
      <w:r>
        <w:tab/>
        <w:t xml:space="preserve"> Radio Frequency Identification - identifikace na rádiové frekvenci</w:t>
      </w:r>
    </w:p>
    <w:p w:rsidR="001D4946" w:rsidRDefault="001024C7">
      <w:pPr>
        <w:pStyle w:val="Zkladntext60"/>
        <w:shd w:val="clear" w:color="auto" w:fill="auto"/>
        <w:tabs>
          <w:tab w:val="left" w:leader="dot" w:pos="1088"/>
        </w:tabs>
        <w:spacing w:before="0"/>
      </w:pPr>
      <w:r>
        <w:t xml:space="preserve">RPDI </w:t>
      </w:r>
      <w:r>
        <w:tab/>
        <w:t xml:space="preserve"> Roční průměrné denní intenzity</w:t>
      </w:r>
    </w:p>
    <w:p w:rsidR="001D4946" w:rsidRDefault="001024C7">
      <w:pPr>
        <w:pStyle w:val="Zkladntext60"/>
        <w:shd w:val="clear" w:color="auto" w:fill="auto"/>
        <w:tabs>
          <w:tab w:val="left" w:leader="dot" w:pos="1088"/>
        </w:tabs>
        <w:spacing w:before="0"/>
      </w:pPr>
      <w:r>
        <w:t xml:space="preserve">S-JTSK </w:t>
      </w:r>
      <w:r>
        <w:tab/>
        <w:t xml:space="preserve"> Souřadnicový systém Jednotné trigonometrické sítě katastrální</w:t>
      </w:r>
    </w:p>
    <w:p w:rsidR="001D4946" w:rsidRDefault="001024C7">
      <w:pPr>
        <w:pStyle w:val="Zkladntext60"/>
        <w:shd w:val="clear" w:color="auto" w:fill="auto"/>
        <w:tabs>
          <w:tab w:val="left" w:leader="dot" w:pos="1088"/>
        </w:tabs>
        <w:spacing w:before="0"/>
      </w:pPr>
      <w:r>
        <w:t>SHZ</w:t>
      </w:r>
      <w:r>
        <w:tab/>
        <w:t xml:space="preserve"> Stará hluková zátěž</w:t>
      </w:r>
    </w:p>
    <w:p w:rsidR="001D4946" w:rsidRDefault="001024C7">
      <w:pPr>
        <w:pStyle w:val="Zkladntext60"/>
        <w:shd w:val="clear" w:color="auto" w:fill="auto"/>
        <w:tabs>
          <w:tab w:val="left" w:leader="dot" w:pos="1088"/>
        </w:tabs>
        <w:spacing w:before="0"/>
      </w:pPr>
      <w:r>
        <w:t>SO</w:t>
      </w:r>
      <w:r>
        <w:tab/>
        <w:t xml:space="preserve"> Objekt stavební části (dříve Stavební objekt)</w:t>
      </w:r>
    </w:p>
    <w:p w:rsidR="001D4946" w:rsidRDefault="001024C7">
      <w:pPr>
        <w:pStyle w:val="Zkladntext60"/>
        <w:shd w:val="clear" w:color="auto" w:fill="auto"/>
        <w:tabs>
          <w:tab w:val="left" w:leader="dot" w:pos="1088"/>
          <w:tab w:val="center" w:pos="2266"/>
        </w:tabs>
        <w:spacing w:before="0"/>
      </w:pPr>
      <w:r>
        <w:t xml:space="preserve">SOD </w:t>
      </w:r>
      <w:r>
        <w:tab/>
        <w:t xml:space="preserve"> Smlouva</w:t>
      </w:r>
      <w:r>
        <w:tab/>
        <w:t>o dílo</w:t>
      </w:r>
    </w:p>
    <w:p w:rsidR="001D4946" w:rsidRDefault="001024C7">
      <w:pPr>
        <w:pStyle w:val="Zkladntext60"/>
        <w:shd w:val="clear" w:color="auto" w:fill="auto"/>
        <w:tabs>
          <w:tab w:val="left" w:leader="dot" w:pos="1088"/>
          <w:tab w:val="center" w:pos="2266"/>
        </w:tabs>
        <w:spacing w:before="0"/>
      </w:pPr>
      <w:r>
        <w:t>SR</w:t>
      </w:r>
      <w:r>
        <w:tab/>
        <w:t xml:space="preserve"> Služební</w:t>
      </w:r>
      <w:r>
        <w:tab/>
        <w:t>rukověť</w:t>
      </w:r>
    </w:p>
    <w:p w:rsidR="001D4946" w:rsidRDefault="001024C7">
      <w:pPr>
        <w:pStyle w:val="Zkladntext60"/>
        <w:shd w:val="clear" w:color="auto" w:fill="auto"/>
        <w:tabs>
          <w:tab w:val="left" w:leader="dot" w:pos="1088"/>
          <w:tab w:val="center" w:pos="2266"/>
        </w:tabs>
        <w:spacing w:before="0"/>
      </w:pPr>
      <w:r>
        <w:t xml:space="preserve">SS </w:t>
      </w:r>
      <w:r>
        <w:tab/>
        <w:t xml:space="preserve"> Stavební</w:t>
      </w:r>
      <w:r>
        <w:tab/>
        <w:t>správa</w:t>
      </w:r>
    </w:p>
    <w:p w:rsidR="001D4946" w:rsidRDefault="001024C7">
      <w:pPr>
        <w:pStyle w:val="Zkladntext60"/>
        <w:shd w:val="clear" w:color="auto" w:fill="auto"/>
        <w:tabs>
          <w:tab w:val="left" w:leader="dot" w:pos="1088"/>
          <w:tab w:val="center" w:pos="2266"/>
          <w:tab w:val="right" w:pos="3101"/>
        </w:tabs>
        <w:spacing w:before="0"/>
      </w:pPr>
      <w:r>
        <w:t>SSV</w:t>
      </w:r>
      <w:r>
        <w:tab/>
        <w:t xml:space="preserve"> Stavební</w:t>
      </w:r>
      <w:r>
        <w:tab/>
        <w:t>správa</w:t>
      </w:r>
      <w:r>
        <w:tab/>
        <w:t>východ</w:t>
      </w:r>
    </w:p>
    <w:p w:rsidR="001D4946" w:rsidRDefault="001024C7">
      <w:pPr>
        <w:pStyle w:val="Zkladntext60"/>
        <w:shd w:val="clear" w:color="auto" w:fill="auto"/>
        <w:tabs>
          <w:tab w:val="left" w:leader="dot" w:pos="1088"/>
          <w:tab w:val="center" w:pos="2266"/>
          <w:tab w:val="right" w:pos="3101"/>
        </w:tabs>
        <w:spacing w:before="0"/>
        <w:sectPr w:rsidR="001D4946">
          <w:type w:val="continuous"/>
          <w:pgSz w:w="11900" w:h="16840"/>
          <w:pgMar w:top="585" w:right="1558" w:bottom="1039" w:left="1453" w:header="0" w:footer="3" w:gutter="0"/>
          <w:cols w:space="720"/>
          <w:noEndnote/>
          <w:docGrid w:linePitch="360"/>
        </w:sectPr>
      </w:pPr>
      <w:r>
        <w:t xml:space="preserve">SSZ </w:t>
      </w:r>
      <w:r>
        <w:tab/>
        <w:t xml:space="preserve"> Stavební</w:t>
      </w:r>
      <w:r>
        <w:tab/>
        <w:t>správa</w:t>
      </w:r>
      <w:r>
        <w:tab/>
        <w:t>západ</w:t>
      </w:r>
    </w:p>
    <w:p w:rsidR="001D4946" w:rsidRDefault="001024C7">
      <w:pPr>
        <w:pStyle w:val="Zkladntext60"/>
        <w:shd w:val="clear" w:color="auto" w:fill="auto"/>
        <w:tabs>
          <w:tab w:val="left" w:leader="dot" w:pos="1477"/>
        </w:tabs>
        <w:spacing w:before="0"/>
        <w:ind w:left="380"/>
      </w:pPr>
      <w:r>
        <w:lastRenderedPageBreak/>
        <w:t>SŽDC</w:t>
      </w:r>
      <w:r>
        <w:tab/>
        <w:t xml:space="preserve"> Správa železniční dopravní cesty, státní organizace</w:t>
      </w:r>
    </w:p>
    <w:p w:rsidR="001D4946" w:rsidRDefault="001024C7">
      <w:pPr>
        <w:pStyle w:val="Zkladntext60"/>
        <w:shd w:val="clear" w:color="auto" w:fill="auto"/>
        <w:tabs>
          <w:tab w:val="left" w:leader="dot" w:pos="1477"/>
        </w:tabs>
        <w:spacing w:before="0"/>
        <w:ind w:left="380"/>
      </w:pPr>
      <w:r>
        <w:t xml:space="preserve">SŽE </w:t>
      </w:r>
      <w:r>
        <w:tab/>
        <w:t xml:space="preserve"> Správa železniční energetiky</w:t>
      </w:r>
    </w:p>
    <w:p w:rsidR="001D4946" w:rsidRDefault="001024C7">
      <w:pPr>
        <w:pStyle w:val="Zkladntext60"/>
        <w:shd w:val="clear" w:color="auto" w:fill="auto"/>
        <w:tabs>
          <w:tab w:val="left" w:leader="dot" w:pos="1477"/>
        </w:tabs>
        <w:spacing w:before="0"/>
        <w:ind w:left="380"/>
      </w:pPr>
      <w:r>
        <w:t xml:space="preserve">SŽG </w:t>
      </w:r>
      <w:r>
        <w:tab/>
        <w:t xml:space="preserve"> Správa železniční geodezie</w:t>
      </w:r>
    </w:p>
    <w:p w:rsidR="001D4946" w:rsidRDefault="001024C7">
      <w:pPr>
        <w:pStyle w:val="Zkladntext60"/>
        <w:shd w:val="clear" w:color="auto" w:fill="auto"/>
        <w:tabs>
          <w:tab w:val="left" w:leader="dot" w:pos="1477"/>
        </w:tabs>
        <w:spacing w:before="0"/>
        <w:ind w:left="380"/>
      </w:pPr>
      <w:r>
        <w:t xml:space="preserve">SŽ </w:t>
      </w:r>
      <w:r>
        <w:tab/>
        <w:t xml:space="preserve"> Správa železnic, státní organizace</w:t>
      </w:r>
    </w:p>
    <w:p w:rsidR="001D4946" w:rsidRDefault="001024C7">
      <w:pPr>
        <w:pStyle w:val="Zkladntext60"/>
        <w:shd w:val="clear" w:color="auto" w:fill="auto"/>
        <w:tabs>
          <w:tab w:val="left" w:leader="dot" w:pos="1477"/>
        </w:tabs>
        <w:spacing w:before="0"/>
        <w:ind w:left="380"/>
      </w:pPr>
      <w:r>
        <w:t>TDS</w:t>
      </w:r>
      <w:r>
        <w:tab/>
        <w:t xml:space="preserve"> Technický dozor stavebníka</w:t>
      </w:r>
    </w:p>
    <w:p w:rsidR="001D4946" w:rsidRDefault="001024C7">
      <w:pPr>
        <w:pStyle w:val="Zkladntext60"/>
        <w:shd w:val="clear" w:color="auto" w:fill="auto"/>
        <w:tabs>
          <w:tab w:val="left" w:leader="dot" w:pos="1477"/>
        </w:tabs>
        <w:spacing w:before="0"/>
        <w:ind w:left="380"/>
      </w:pPr>
      <w:r>
        <w:t>TNŽ</w:t>
      </w:r>
      <w:r>
        <w:tab/>
        <w:t xml:space="preserve"> Technická norma železnic</w:t>
      </w:r>
    </w:p>
    <w:p w:rsidR="001D4946" w:rsidRDefault="001024C7">
      <w:pPr>
        <w:pStyle w:val="Zkladntext60"/>
        <w:shd w:val="clear" w:color="auto" w:fill="auto"/>
        <w:tabs>
          <w:tab w:val="left" w:leader="dot" w:pos="1477"/>
        </w:tabs>
        <w:spacing w:before="0"/>
        <w:ind w:left="380"/>
      </w:pPr>
      <w:r>
        <w:t>TKP</w:t>
      </w:r>
      <w:r>
        <w:tab/>
        <w:t xml:space="preserve"> Technické kvalitativní podmínky staveb státních drah</w:t>
      </w:r>
    </w:p>
    <w:p w:rsidR="001D4946" w:rsidRDefault="001024C7">
      <w:pPr>
        <w:pStyle w:val="Zkladntext60"/>
        <w:shd w:val="clear" w:color="auto" w:fill="auto"/>
        <w:tabs>
          <w:tab w:val="left" w:leader="dot" w:pos="1477"/>
        </w:tabs>
        <w:spacing w:before="0"/>
        <w:ind w:left="380"/>
      </w:pPr>
      <w:r>
        <w:t xml:space="preserve">TP </w:t>
      </w:r>
      <w:r>
        <w:tab/>
        <w:t xml:space="preserve"> Technické podmínky</w:t>
      </w:r>
    </w:p>
    <w:p w:rsidR="001D4946" w:rsidRDefault="001024C7">
      <w:pPr>
        <w:pStyle w:val="Zkladntext60"/>
        <w:shd w:val="clear" w:color="auto" w:fill="auto"/>
        <w:tabs>
          <w:tab w:val="left" w:leader="dot" w:pos="1477"/>
        </w:tabs>
        <w:spacing w:before="0"/>
        <w:ind w:left="380"/>
      </w:pPr>
      <w:r>
        <w:t>TSI</w:t>
      </w:r>
      <w:r>
        <w:tab/>
        <w:t xml:space="preserve"> Technické specifikace pro interoperabilitu</w:t>
      </w:r>
    </w:p>
    <w:p w:rsidR="001D4946" w:rsidRDefault="001024C7">
      <w:pPr>
        <w:pStyle w:val="Zkladntext60"/>
        <w:shd w:val="clear" w:color="auto" w:fill="auto"/>
        <w:tabs>
          <w:tab w:val="left" w:leader="dot" w:pos="1477"/>
        </w:tabs>
        <w:spacing w:before="0"/>
        <w:ind w:left="380"/>
      </w:pPr>
      <w:r>
        <w:t xml:space="preserve">TÚ </w:t>
      </w:r>
      <w:r>
        <w:tab/>
        <w:t xml:space="preserve"> Traťový úsek</w:t>
      </w:r>
    </w:p>
    <w:p w:rsidR="001D4946" w:rsidRDefault="001024C7">
      <w:pPr>
        <w:pStyle w:val="Zkladntext60"/>
        <w:shd w:val="clear" w:color="auto" w:fill="auto"/>
        <w:tabs>
          <w:tab w:val="left" w:leader="dot" w:pos="1477"/>
        </w:tabs>
        <w:spacing w:before="0"/>
        <w:ind w:left="380"/>
      </w:pPr>
      <w:r>
        <w:t xml:space="preserve">TUDU </w:t>
      </w:r>
      <w:r>
        <w:tab/>
        <w:t xml:space="preserve"> Označení datového objektu "definiční úsek"</w:t>
      </w:r>
    </w:p>
    <w:p w:rsidR="001D4946" w:rsidRDefault="001024C7">
      <w:pPr>
        <w:pStyle w:val="Zkladntext60"/>
        <w:shd w:val="clear" w:color="auto" w:fill="auto"/>
        <w:tabs>
          <w:tab w:val="left" w:leader="dot" w:pos="1477"/>
        </w:tabs>
        <w:spacing w:before="0"/>
        <w:ind w:left="380"/>
      </w:pPr>
      <w:r>
        <w:t xml:space="preserve">ÚAPŽDC </w:t>
      </w:r>
      <w:r>
        <w:tab/>
        <w:t xml:space="preserve"> Územně analytické podklady železniční dopravní cesty</w:t>
      </w:r>
    </w:p>
    <w:p w:rsidR="001D4946" w:rsidRDefault="001024C7">
      <w:pPr>
        <w:pStyle w:val="Zkladntext60"/>
        <w:shd w:val="clear" w:color="auto" w:fill="auto"/>
        <w:tabs>
          <w:tab w:val="left" w:leader="dot" w:pos="1477"/>
        </w:tabs>
        <w:spacing w:before="0"/>
        <w:ind w:left="380"/>
      </w:pPr>
      <w:r>
        <w:t xml:space="preserve">UIC </w:t>
      </w:r>
      <w:r>
        <w:tab/>
        <w:t xml:space="preserve"> Mezinárodní železniční unie</w:t>
      </w:r>
    </w:p>
    <w:p w:rsidR="001D4946" w:rsidRDefault="001024C7">
      <w:pPr>
        <w:pStyle w:val="Zkladntext60"/>
        <w:shd w:val="clear" w:color="auto" w:fill="auto"/>
        <w:tabs>
          <w:tab w:val="left" w:leader="dot" w:pos="1477"/>
        </w:tabs>
        <w:spacing w:before="0"/>
        <w:ind w:left="380"/>
      </w:pPr>
      <w:r>
        <w:t xml:space="preserve">ÚOZI </w:t>
      </w:r>
      <w:r>
        <w:tab/>
        <w:t xml:space="preserve"> Úředně oprávněný zeměměřický inženýr</w:t>
      </w:r>
    </w:p>
    <w:p w:rsidR="001D4946" w:rsidRDefault="001024C7">
      <w:pPr>
        <w:pStyle w:val="Zkladntext60"/>
        <w:shd w:val="clear" w:color="auto" w:fill="auto"/>
        <w:tabs>
          <w:tab w:val="left" w:leader="dot" w:pos="1477"/>
        </w:tabs>
        <w:spacing w:before="0"/>
        <w:ind w:left="380"/>
      </w:pPr>
      <w:r>
        <w:t xml:space="preserve">UMVŽST </w:t>
      </w:r>
      <w:r>
        <w:tab/>
        <w:t xml:space="preserve"> Úprava majetkových vztahů v železničních stanicích</w:t>
      </w:r>
    </w:p>
    <w:p w:rsidR="001D4946" w:rsidRDefault="001024C7">
      <w:pPr>
        <w:pStyle w:val="Zkladntext60"/>
        <w:shd w:val="clear" w:color="auto" w:fill="auto"/>
        <w:tabs>
          <w:tab w:val="left" w:leader="dot" w:pos="1477"/>
        </w:tabs>
        <w:spacing w:before="0"/>
        <w:ind w:left="380"/>
      </w:pPr>
      <w:r>
        <w:t xml:space="preserve">ÚSES </w:t>
      </w:r>
      <w:r>
        <w:tab/>
        <w:t xml:space="preserve"> Územní systém ekologické stability</w:t>
      </w:r>
    </w:p>
    <w:p w:rsidR="001D4946" w:rsidRDefault="001024C7">
      <w:pPr>
        <w:pStyle w:val="Zkladntext60"/>
        <w:shd w:val="clear" w:color="auto" w:fill="auto"/>
        <w:tabs>
          <w:tab w:val="left" w:leader="dot" w:pos="1477"/>
        </w:tabs>
        <w:spacing w:before="0"/>
        <w:ind w:left="380"/>
      </w:pPr>
      <w:r>
        <w:t>VKP</w:t>
      </w:r>
      <w:r>
        <w:tab/>
        <w:t xml:space="preserve"> Významný krajinný prvek</w:t>
      </w:r>
    </w:p>
    <w:p w:rsidR="001D4946" w:rsidRDefault="001024C7">
      <w:pPr>
        <w:pStyle w:val="Zkladntext60"/>
        <w:shd w:val="clear" w:color="auto" w:fill="auto"/>
        <w:tabs>
          <w:tab w:val="left" w:leader="dot" w:pos="1477"/>
        </w:tabs>
        <w:spacing w:before="0"/>
        <w:ind w:left="380"/>
      </w:pPr>
      <w:r>
        <w:t xml:space="preserve">VMP </w:t>
      </w:r>
      <w:r>
        <w:tab/>
        <w:t xml:space="preserve"> volný mostní prostor</w:t>
      </w:r>
    </w:p>
    <w:p w:rsidR="001D4946" w:rsidRDefault="001024C7">
      <w:pPr>
        <w:pStyle w:val="Zkladntext60"/>
        <w:shd w:val="clear" w:color="auto" w:fill="auto"/>
        <w:tabs>
          <w:tab w:val="left" w:leader="dot" w:pos="1477"/>
        </w:tabs>
        <w:spacing w:before="0"/>
        <w:ind w:left="380"/>
      </w:pPr>
      <w:r>
        <w:t xml:space="preserve">VSMP </w:t>
      </w:r>
      <w:r>
        <w:tab/>
        <w:t xml:space="preserve"> volný schůdný manipulační prostor</w:t>
      </w:r>
    </w:p>
    <w:p w:rsidR="001D4946" w:rsidRDefault="001024C7">
      <w:pPr>
        <w:pStyle w:val="Zkladntext60"/>
        <w:shd w:val="clear" w:color="auto" w:fill="auto"/>
        <w:tabs>
          <w:tab w:val="left" w:leader="dot" w:pos="1477"/>
        </w:tabs>
        <w:spacing w:before="0"/>
        <w:ind w:left="380"/>
      </w:pPr>
      <w:r>
        <w:t xml:space="preserve">VTP </w:t>
      </w:r>
      <w:r>
        <w:tab/>
        <w:t xml:space="preserve"> Všeobecné technické podmínky</w:t>
      </w:r>
    </w:p>
    <w:p w:rsidR="001D4946" w:rsidRDefault="001024C7">
      <w:pPr>
        <w:pStyle w:val="Zkladntext60"/>
        <w:shd w:val="clear" w:color="auto" w:fill="auto"/>
        <w:tabs>
          <w:tab w:val="left" w:leader="dot" w:pos="1477"/>
        </w:tabs>
        <w:spacing w:before="0"/>
        <w:ind w:left="380"/>
      </w:pPr>
      <w:r>
        <w:t>ZCHÚ</w:t>
      </w:r>
      <w:r>
        <w:tab/>
        <w:t xml:space="preserve"> Zvláště chráněné území</w:t>
      </w:r>
    </w:p>
    <w:p w:rsidR="001D4946" w:rsidRDefault="001024C7">
      <w:pPr>
        <w:pStyle w:val="Zkladntext60"/>
        <w:shd w:val="clear" w:color="auto" w:fill="auto"/>
        <w:tabs>
          <w:tab w:val="left" w:leader="dot" w:pos="1477"/>
        </w:tabs>
        <w:spacing w:before="0"/>
        <w:ind w:left="380"/>
      </w:pPr>
      <w:r>
        <w:t>ZOV</w:t>
      </w:r>
      <w:r>
        <w:tab/>
        <w:t xml:space="preserve"> Zásady organizace výstavby</w:t>
      </w:r>
    </w:p>
    <w:p w:rsidR="001D4946" w:rsidRDefault="001024C7">
      <w:pPr>
        <w:pStyle w:val="Zkladntext60"/>
        <w:shd w:val="clear" w:color="auto" w:fill="auto"/>
        <w:tabs>
          <w:tab w:val="left" w:leader="dot" w:pos="1477"/>
        </w:tabs>
        <w:spacing w:before="0"/>
        <w:ind w:left="380"/>
      </w:pPr>
      <w:r>
        <w:t xml:space="preserve">ZP </w:t>
      </w:r>
      <w:r>
        <w:tab/>
        <w:t xml:space="preserve"> Záměr projektu</w:t>
      </w:r>
    </w:p>
    <w:p w:rsidR="001D4946" w:rsidRDefault="001024C7">
      <w:pPr>
        <w:pStyle w:val="Zkladntext60"/>
        <w:shd w:val="clear" w:color="auto" w:fill="auto"/>
        <w:tabs>
          <w:tab w:val="left" w:leader="dot" w:pos="1477"/>
        </w:tabs>
        <w:spacing w:before="0"/>
        <w:ind w:left="380"/>
      </w:pPr>
      <w:r>
        <w:t xml:space="preserve">ZPF </w:t>
      </w:r>
      <w:r>
        <w:tab/>
        <w:t xml:space="preserve"> Zemědělský půdní fond</w:t>
      </w:r>
    </w:p>
    <w:p w:rsidR="001D4946" w:rsidRDefault="001024C7">
      <w:pPr>
        <w:pStyle w:val="Zkladntext60"/>
        <w:shd w:val="clear" w:color="auto" w:fill="auto"/>
        <w:tabs>
          <w:tab w:val="left" w:leader="dot" w:pos="1477"/>
        </w:tabs>
        <w:spacing w:before="0"/>
        <w:ind w:left="380"/>
      </w:pPr>
      <w:r>
        <w:t xml:space="preserve">ZTP </w:t>
      </w:r>
      <w:r>
        <w:tab/>
        <w:t xml:space="preserve"> Zvláštní technické podmínky</w:t>
      </w:r>
    </w:p>
    <w:p w:rsidR="001D4946" w:rsidRDefault="001024C7">
      <w:pPr>
        <w:pStyle w:val="Zkladntext60"/>
        <w:shd w:val="clear" w:color="auto" w:fill="auto"/>
        <w:tabs>
          <w:tab w:val="left" w:leader="dot" w:pos="1477"/>
        </w:tabs>
        <w:spacing w:before="0"/>
        <w:ind w:left="380"/>
      </w:pPr>
      <w:r>
        <w:t>ZPMZ</w:t>
      </w:r>
      <w:r>
        <w:tab/>
        <w:t xml:space="preserve"> Záznam podrobného měření změn</w:t>
      </w:r>
    </w:p>
    <w:p w:rsidR="001D4946" w:rsidRDefault="001024C7">
      <w:pPr>
        <w:pStyle w:val="Zkladntext60"/>
        <w:shd w:val="clear" w:color="auto" w:fill="auto"/>
        <w:tabs>
          <w:tab w:val="left" w:leader="dot" w:pos="1477"/>
        </w:tabs>
        <w:spacing w:before="0"/>
        <w:ind w:left="380"/>
      </w:pPr>
      <w:r>
        <w:t xml:space="preserve">ŽBP </w:t>
      </w:r>
      <w:r>
        <w:tab/>
        <w:t xml:space="preserve"> Železniční bodové pole</w:t>
      </w:r>
    </w:p>
    <w:p w:rsidR="001D4946" w:rsidRDefault="001024C7">
      <w:pPr>
        <w:pStyle w:val="Zkladntext60"/>
        <w:shd w:val="clear" w:color="auto" w:fill="auto"/>
        <w:tabs>
          <w:tab w:val="left" w:leader="dot" w:pos="1477"/>
        </w:tabs>
        <w:spacing w:before="0"/>
        <w:ind w:left="380"/>
      </w:pPr>
      <w:r>
        <w:t xml:space="preserve">ŽMP </w:t>
      </w:r>
      <w:r>
        <w:tab/>
        <w:t xml:space="preserve"> Železniční mapové podklady</w:t>
      </w:r>
    </w:p>
    <w:p w:rsidR="003736B6" w:rsidRDefault="00665127">
      <w:pPr>
        <w:pStyle w:val="Zkladntext60"/>
        <w:shd w:val="clear" w:color="auto" w:fill="auto"/>
        <w:tabs>
          <w:tab w:val="left" w:leader="dot" w:pos="1477"/>
        </w:tabs>
        <w:spacing w:before="0"/>
        <w:ind w:left="380"/>
      </w:pPr>
      <w:r>
        <w:rPr>
          <w:noProof/>
          <w:lang w:bidi="ar-SA"/>
        </w:rPr>
        <mc:AlternateContent>
          <mc:Choice Requires="wps">
            <w:drawing>
              <wp:anchor distT="0" distB="251460" distL="63500" distR="63500" simplePos="0" relativeHeight="377487104" behindDoc="1" locked="0" layoutInCell="1" allowOverlap="1">
                <wp:simplePos x="0" y="0"/>
                <wp:positionH relativeFrom="margin">
                  <wp:posOffset>5586730</wp:posOffset>
                </wp:positionH>
                <wp:positionV relativeFrom="paragraph">
                  <wp:posOffset>5055235</wp:posOffset>
                </wp:positionV>
                <wp:extent cx="277495" cy="88900"/>
                <wp:effectExtent l="3810" t="3810" r="4445" b="2540"/>
                <wp:wrapTopAndBottom/>
                <wp:docPr id="6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 cy="8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kladntext70"/>
                              <w:shd w:val="clear" w:color="auto" w:fill="auto"/>
                              <w:spacing w:line="140" w:lineRule="exact"/>
                              <w:ind w:firstLine="0"/>
                            </w:pPr>
                            <w:r>
                              <w:rPr>
                                <w:rStyle w:val="Zkladntext7Exact0"/>
                                <w:b/>
                                <w:bCs/>
                              </w:rPr>
                              <w:t>5/57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left:0;text-align:left;margin-left:439.9pt;margin-top:398.05pt;width:21.85pt;height:7pt;z-index:-125829376;visibility:visible;mso-wrap-style:square;mso-width-percent:0;mso-height-percent:0;mso-wrap-distance-left:5pt;mso-wrap-distance-top:0;mso-wrap-distance-right:5pt;mso-wrap-distance-bottom:19.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tH5rQIAAKkFAAAOAAAAZHJzL2Uyb0RvYy54bWysVNuOmzAQfa/Uf7D8znIpIYCWrHZDqCpt&#10;L9JuP8ABE6yCTW0nsK367x2bkGx2X6q2PFiDPT5zZuZ4rm/GrkUHKhUTPMP+lYcR5aWoGN9l+Otj&#10;4cQYKU14RVrBaYafqMI3q7dvroc+pYFoRFtRiQCEq3ToM9xo3aeuq8qGdkRdiZ5yOKyF7IiGX7lz&#10;K0kGQO9aN/C8yB2ErHopSqoU7ObTIV5Z/Lqmpf5c14pq1GYYuGm7Srtuzequrkm6k6RvWHmkQf6C&#10;RUcYh6AnqJxogvaSvYLqWCmFErW+KkXnirpmJbU5QDa+9yKbh4b01OYCxVH9qUzq/8GWnw5fJGJV&#10;hqMQI0466NEjHTW6EyPyI1OfoVcpuD304KhH2Ic+21xVfy/KbwpxsW4I39FbKcXQUFIBP9/cdJ9d&#10;nXCUAdkOH0UFccheCws01rIzxYNyIECHPj2demO4lLAZLJdhssCohKM4TjzbOpek891eKv2eig4Z&#10;I8MSOm+xyeFeacOFpLOLCcVFwdrWdr/lFxvgOO1AZLhqzgwH28yfiZds4k0cOmEQbZzQy3PntliH&#10;TlT4y0X+Ll+vc/+XieuHacOqinITZhaWH/5Z444SnyRxkpYSLasMnKGk5G67biU6EBB2YT9bcTg5&#10;u7mXNGwRIJcXKflB6N0FiVNE8dIJi3DhJEsvdjw/uUsiL0zCvLhM6Z5x+u8poSHDySJYTFI6k36R&#10;m2e/17mRtGMaRkfLOhDEyYmkRoAbXtnWasLayX5WCkP/XApo99xoK1ej0EmretyOgGI0vBXVEwhX&#10;ClAWqBPmHRiNkD8wGmB2ZFh93xNJMWo/cBC/GTSzIWdjOxuEl3A1wxqjyVzraSDte8l2DSDPz+sW&#10;HkjBrHrPLI7PCuaBTeI4u8zAef5vvc4TdvUbAAD//wMAUEsDBBQABgAIAAAAIQCuDbG/3wAAAAsB&#10;AAAPAAAAZHJzL2Rvd25yZXYueG1sTI8xT8MwFIR3JP6D9ZBYEHUcRNqkcSqEYGGjsLC58WsSET9H&#10;sZuE/noeEx1Pd7r7rtwtrhcTjqHzpEGtEhBItbcdNRo+P17vNyBCNGRN7wk1/GCAXXV9VZrC+pne&#10;cdrHRnAJhcJoaGMcCilD3aIzYeUHJPaOfnQmshwbaUczc7nrZZokmXSmI15ozYDPLdbf+5PTkC0v&#10;w91bjul8rvuJvs5KRVRa394sT1sQEZf4H4Y/fEaHipkO/kQ2iF7DZp0zetSwzjMFghN5+vAI4sCW&#10;ShTIqpSXH6pfAAAA//8DAFBLAQItABQABgAIAAAAIQC2gziS/gAAAOEBAAATAAAAAAAAAAAAAAAA&#10;AAAAAABbQ29udGVudF9UeXBlc10ueG1sUEsBAi0AFAAGAAgAAAAhADj9If/WAAAAlAEAAAsAAAAA&#10;AAAAAAAAAAAALwEAAF9yZWxzLy5yZWxzUEsBAi0AFAAGAAgAAAAhAGY+0fmtAgAAqQUAAA4AAAAA&#10;AAAAAAAAAAAALgIAAGRycy9lMm9Eb2MueG1sUEsBAi0AFAAGAAgAAAAhAK4Nsb/fAAAACwEAAA8A&#10;AAAAAAAAAAAAAAAABwUAAGRycy9kb3ducmV2LnhtbFBLBQYAAAAABAAEAPMAAAATBgAAAAA=&#10;" filled="f" stroked="f">
                <v:textbox style="mso-fit-shape-to-text:t" inset="0,0,0,0">
                  <w:txbxContent>
                    <w:p w:rsidR="00834931" w:rsidRDefault="00834931">
                      <w:pPr>
                        <w:pStyle w:val="Zkladntext70"/>
                        <w:shd w:val="clear" w:color="auto" w:fill="auto"/>
                        <w:spacing w:line="140" w:lineRule="exact"/>
                        <w:ind w:firstLine="0"/>
                      </w:pPr>
                      <w:r>
                        <w:rPr>
                          <w:rStyle w:val="Zkladntext7Exact0"/>
                          <w:b/>
                          <w:bCs/>
                        </w:rPr>
                        <w:t>5/57</w:t>
                      </w:r>
                    </w:p>
                  </w:txbxContent>
                </v:textbox>
                <w10:wrap type="topAndBottom" anchorx="margin"/>
              </v:shape>
            </w:pict>
          </mc:Fallback>
        </mc:AlternateContent>
      </w:r>
      <w:r w:rsidR="001024C7">
        <w:t xml:space="preserve">ŽP </w:t>
      </w:r>
      <w:r w:rsidR="001024C7">
        <w:tab/>
        <w:t xml:space="preserve"> Životní prostředí</w:t>
      </w:r>
    </w:p>
    <w:p w:rsidR="003736B6" w:rsidRDefault="003736B6">
      <w:pPr>
        <w:pStyle w:val="Zkladntext60"/>
        <w:shd w:val="clear" w:color="auto" w:fill="auto"/>
        <w:tabs>
          <w:tab w:val="left" w:leader="dot" w:pos="1477"/>
        </w:tabs>
        <w:spacing w:before="0"/>
        <w:ind w:left="380"/>
      </w:pPr>
    </w:p>
    <w:p w:rsidR="003736B6" w:rsidRDefault="003736B6">
      <w:pPr>
        <w:pStyle w:val="Zkladntext60"/>
        <w:shd w:val="clear" w:color="auto" w:fill="auto"/>
        <w:tabs>
          <w:tab w:val="left" w:leader="dot" w:pos="1477"/>
        </w:tabs>
        <w:spacing w:before="0"/>
        <w:ind w:left="380"/>
      </w:pPr>
    </w:p>
    <w:p w:rsidR="003736B6" w:rsidRDefault="003736B6">
      <w:pPr>
        <w:pStyle w:val="Zkladntext60"/>
        <w:shd w:val="clear" w:color="auto" w:fill="auto"/>
        <w:tabs>
          <w:tab w:val="left" w:leader="dot" w:pos="1477"/>
        </w:tabs>
        <w:spacing w:before="0"/>
        <w:ind w:left="380"/>
      </w:pPr>
    </w:p>
    <w:p w:rsidR="001D4946" w:rsidRDefault="001024C7">
      <w:pPr>
        <w:pStyle w:val="Zkladntext60"/>
        <w:shd w:val="clear" w:color="auto" w:fill="auto"/>
        <w:tabs>
          <w:tab w:val="left" w:leader="dot" w:pos="1477"/>
        </w:tabs>
        <w:spacing w:before="0"/>
        <w:ind w:left="380"/>
      </w:pPr>
      <w:r>
        <w:br w:type="page"/>
      </w:r>
    </w:p>
    <w:p w:rsidR="001D4946" w:rsidRDefault="001024C7">
      <w:pPr>
        <w:pStyle w:val="Nadpis20"/>
        <w:keepNext/>
        <w:keepLines/>
        <w:shd w:val="clear" w:color="auto" w:fill="auto"/>
        <w:spacing w:after="97" w:line="200" w:lineRule="exact"/>
        <w:ind w:left="760" w:hanging="760"/>
      </w:pPr>
      <w:bookmarkStart w:id="4" w:name="bookmark5"/>
      <w:r>
        <w:lastRenderedPageBreak/>
        <w:t>POJMY A DEFINICE</w:t>
      </w:r>
      <w:bookmarkEnd w:id="4"/>
    </w:p>
    <w:p w:rsidR="001D4946" w:rsidRDefault="00665127">
      <w:pPr>
        <w:pStyle w:val="Zkladntext20"/>
        <w:numPr>
          <w:ilvl w:val="0"/>
          <w:numId w:val="4"/>
        </w:numPr>
        <w:shd w:val="clear" w:color="auto" w:fill="auto"/>
        <w:tabs>
          <w:tab w:val="left" w:pos="721"/>
        </w:tabs>
        <w:spacing w:before="0"/>
        <w:ind w:left="760" w:hanging="760"/>
      </w:pPr>
      <w:r>
        <w:rPr>
          <w:noProof/>
          <w:lang w:bidi="ar-SA"/>
        </w:rPr>
        <mc:AlternateContent>
          <mc:Choice Requires="wps">
            <w:drawing>
              <wp:anchor distT="0" distB="0" distL="63500" distR="326390" simplePos="0" relativeHeight="377487105" behindDoc="1" locked="0" layoutInCell="1" allowOverlap="1">
                <wp:simplePos x="0" y="0"/>
                <wp:positionH relativeFrom="margin">
                  <wp:posOffset>7620</wp:posOffset>
                </wp:positionH>
                <wp:positionV relativeFrom="paragraph">
                  <wp:posOffset>-263525</wp:posOffset>
                </wp:positionV>
                <wp:extent cx="152400" cy="127000"/>
                <wp:effectExtent l="0" t="1270" r="3175" b="0"/>
                <wp:wrapSquare wrapText="right"/>
                <wp:docPr id="6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kladntext90"/>
                              <w:shd w:val="clear" w:color="auto" w:fill="auto"/>
                              <w:spacing w:line="200" w:lineRule="exact"/>
                            </w:pPr>
                            <w:bookmarkStart w:id="5" w:name="bookmark2"/>
                            <w:r>
                              <w:rPr>
                                <w:rStyle w:val="Zkladntext9Exact"/>
                                <w:b/>
                                <w:bCs/>
                              </w:rPr>
                              <w:t>1.</w:t>
                            </w:r>
                            <w:bookmarkEnd w:id="5"/>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27" type="#_x0000_t202" style="position:absolute;left:0;text-align:left;margin-left:.6pt;margin-top:-20.75pt;width:12pt;height:10pt;z-index:-125829375;visibility:visible;mso-wrap-style:square;mso-width-percent:0;mso-height-percent:0;mso-wrap-distance-left:5pt;mso-wrap-distance-top:0;mso-wrap-distance-right:25.7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FZMrgIAALEFAAAOAAAAZHJzL2Uyb0RvYy54bWysVNuOmzAQfa/Uf7D8znIpuYCWrHZDqCpt&#10;L9JuP8DBJlgFm9pOYFv13zs2IcluValqy4M12OMzl3M81zdD26ADU5pLkeHwKsCIiVJSLnYZ/vxY&#10;eEuMtCGCkkYKluEnpvHN6vWr675LWSRr2VCmEIAInfZdhmtjutT3dVmzlugr2TEBh5VULTHwq3Y+&#10;VaQH9LbxoyCY+71UtFOyZFrDbj4e4pXDrypWmo9VpZlBTYYhN+NW5datXf3VNUl3inQ1L49pkL/I&#10;oiVcQNATVE4MQXvFf4FqeamklpW5KmXry6riJXM1QDVh8KKah5p0zNUCzdHdqU36/8GWHw6fFOI0&#10;w/M3GAnSAkePbDDoTg4onNn+9J1Owe2hA0czwD7w7GrV3b0sv2gk5LomYsdulZJ9zQiF/EJ707+4&#10;OuJoC7Lt30sKccjeSAc0VKq1zYN2IEAHnp5O3NhcShtyFsUBnJRwFEaLAGwbgaTT5U5p85bJFlkj&#10;wwqod+DkcK/N6Dq52FhCFrxpYJ+kjXi2AZjjDoSGq/bMJuHY/J4EyWa5WcZeHM03XhzkuXdbrGNv&#10;XoSLWf4mX6/z8IeNG8ZpzSllwoaZlBXGf8bcUeOjJk7a0rLh1MLZlLTabdeNQgcCyi7cd2zIhZv/&#10;PA3XL6jlRUkhdPYuSrxivlx4cRHPvGQRLL0gTO6SeRAncV48L+meC/bvJaE+w8ksmo1a+m1twPSZ&#10;7IvaSNpyA7Oj4W2GlycnkloFbgR11BrCm9G+aIVN/9wKoHsi2unVSnQUqxm2g3saTsxWy1tJn0DA&#10;SoLAQIsw98CopfqGUQ8zJMP6654ohlHzTsAjsANnMtRkbCeDiBKuZthgNJprMw6mfaf4rgbk6Znd&#10;wkMpuBPxOYvj84K54Go5zjA7eC7/ndd50q5+AgAA//8DAFBLAwQUAAYACAAAACEAEcYYLdkAAAAI&#10;AQAADwAAAGRycy9kb3ducmV2LnhtbEyPPU/DMBCGdyT+g3VILKh1bNEKQpwKIVjYaFnY3PhIIuxz&#10;FLtJ6K/nmGB8P/Tec9VuCV5MOKY+kgG1LkAgNdH11Bp4P7ys7kCkbMlZHwkNfGOCXX15UdnSxZne&#10;cNrnVvAIpdIa6HIeSilT02GwaR0HJM4+4xhsZjm20o125vHgpS6KrQy2J77Q2QGfOmy+9qdgYLs8&#10;Dzev96jnc+Mn+jgrlVEZc321PD6AyLjkvzL84jM61Mx0jCdySXjWmosGVrdqA4JzvWHjyIZmQ9aV&#10;/P9A/QMAAP//AwBQSwECLQAUAAYACAAAACEAtoM4kv4AAADhAQAAEwAAAAAAAAAAAAAAAAAAAAAA&#10;W0NvbnRlbnRfVHlwZXNdLnhtbFBLAQItABQABgAIAAAAIQA4/SH/1gAAAJQBAAALAAAAAAAAAAAA&#10;AAAAAC8BAABfcmVscy8ucmVsc1BLAQItABQABgAIAAAAIQBVHFZMrgIAALEFAAAOAAAAAAAAAAAA&#10;AAAAAC4CAABkcnMvZTJvRG9jLnhtbFBLAQItABQABgAIAAAAIQARxhgt2QAAAAgBAAAPAAAAAAAA&#10;AAAAAAAAAAgFAABkcnMvZG93bnJldi54bWxQSwUGAAAAAAQABADzAAAADgYAAAAA&#10;" filled="f" stroked="f">
                <v:textbox style="mso-fit-shape-to-text:t" inset="0,0,0,0">
                  <w:txbxContent>
                    <w:p w:rsidR="00834931" w:rsidRDefault="00834931">
                      <w:pPr>
                        <w:pStyle w:val="Zkladntext90"/>
                        <w:shd w:val="clear" w:color="auto" w:fill="auto"/>
                        <w:spacing w:line="200" w:lineRule="exact"/>
                      </w:pPr>
                      <w:bookmarkStart w:id="6" w:name="bookmark2"/>
                      <w:r>
                        <w:rPr>
                          <w:rStyle w:val="Zkladntext9Exact"/>
                          <w:b/>
                          <w:bCs/>
                        </w:rPr>
                        <w:t>1.</w:t>
                      </w:r>
                      <w:bookmarkEnd w:id="6"/>
                    </w:p>
                  </w:txbxContent>
                </v:textbox>
                <w10:wrap type="square" side="right" anchorx="margin"/>
              </v:shape>
            </w:pict>
          </mc:Fallback>
        </mc:AlternateContent>
      </w:r>
      <w:r w:rsidR="001024C7">
        <w:t xml:space="preserve">Tyto </w:t>
      </w:r>
      <w:r w:rsidR="001024C7">
        <w:rPr>
          <w:rStyle w:val="Zkladntext2Tun"/>
        </w:rPr>
        <w:t xml:space="preserve">Všeobecné technické podmínky </w:t>
      </w:r>
      <w:r w:rsidR="001024C7">
        <w:t>(dále jen „VTP") jsou souborem standardních požadavků na zhotovení předprojektové a projektové dokumentace a jsou přílohou Smlouvy o dílo, jako součást základních dokumentů pod označením „Technické podmínky".</w:t>
      </w:r>
    </w:p>
    <w:p w:rsidR="001D4946" w:rsidRDefault="001024C7">
      <w:pPr>
        <w:pStyle w:val="Zkladntext80"/>
        <w:numPr>
          <w:ilvl w:val="0"/>
          <w:numId w:val="4"/>
        </w:numPr>
        <w:shd w:val="clear" w:color="auto" w:fill="auto"/>
        <w:tabs>
          <w:tab w:val="left" w:pos="721"/>
        </w:tabs>
        <w:spacing w:before="0"/>
        <w:ind w:left="760"/>
      </w:pPr>
      <w:r>
        <w:t xml:space="preserve">Technické podmínky </w:t>
      </w:r>
      <w:r>
        <w:rPr>
          <w:rStyle w:val="Zkladntext8Netun"/>
        </w:rPr>
        <w:t xml:space="preserve">jsou souborem dokumentů, které stanoví požadavky Objednatele na provedení Díla. Dokumenty tohoto souboru jsou </w:t>
      </w:r>
      <w:r>
        <w:t>Technické kvalitativní podmínky staveb státních drah</w:t>
      </w:r>
      <w:r>
        <w:rPr>
          <w:rStyle w:val="Zkladntext8Netun"/>
        </w:rPr>
        <w:t xml:space="preserve">, </w:t>
      </w:r>
      <w:r>
        <w:t xml:space="preserve">Všeobecné technické podmínky </w:t>
      </w:r>
      <w:r>
        <w:rPr>
          <w:rStyle w:val="Zkladntext8Netun"/>
        </w:rPr>
        <w:t xml:space="preserve">a </w:t>
      </w:r>
      <w:r>
        <w:t>Zvláštní technické podmínky</w:t>
      </w:r>
      <w:r>
        <w:rPr>
          <w:rStyle w:val="Zkladntext8Netun"/>
        </w:rPr>
        <w:t>.</w:t>
      </w:r>
    </w:p>
    <w:p w:rsidR="001D4946" w:rsidRDefault="001024C7">
      <w:pPr>
        <w:pStyle w:val="Zkladntext20"/>
        <w:numPr>
          <w:ilvl w:val="0"/>
          <w:numId w:val="4"/>
        </w:numPr>
        <w:shd w:val="clear" w:color="auto" w:fill="auto"/>
        <w:tabs>
          <w:tab w:val="left" w:pos="721"/>
        </w:tabs>
        <w:spacing w:before="0"/>
        <w:ind w:left="760" w:hanging="760"/>
      </w:pPr>
      <w:r>
        <w:rPr>
          <w:rStyle w:val="Zkladntext2Tun"/>
        </w:rPr>
        <w:t xml:space="preserve">VTP doplňují a upřesňují </w:t>
      </w:r>
      <w:r>
        <w:t>všechny obecné požadavky Objednatele v zadávací dokumentaci na zhotovení Díla a vycházejí z aktuálních TKP, dokumentů a předpisů vydaných Objednatelem, obecně platných technických norem a obecně závazných právních předpisů, zákonů a vyhlášek právního řádu.</w:t>
      </w:r>
    </w:p>
    <w:p w:rsidR="001D4946" w:rsidRDefault="001024C7">
      <w:pPr>
        <w:pStyle w:val="Zkladntext20"/>
        <w:numPr>
          <w:ilvl w:val="0"/>
          <w:numId w:val="4"/>
        </w:numPr>
        <w:shd w:val="clear" w:color="auto" w:fill="auto"/>
        <w:tabs>
          <w:tab w:val="left" w:pos="721"/>
        </w:tabs>
        <w:spacing w:before="0"/>
        <w:ind w:left="760" w:hanging="760"/>
      </w:pPr>
      <w:r>
        <w:rPr>
          <w:rStyle w:val="Zkladntext2Tun"/>
        </w:rPr>
        <w:t xml:space="preserve">Zvláštní technické podmínky </w:t>
      </w:r>
      <w:r>
        <w:t>(ZTP), jsou vydávány pro konkrétní stavbu a definují další parametry Díla a upřesňují konkrétní podmínky a specifické požadavky pro zhotovení Díla.</w:t>
      </w:r>
    </w:p>
    <w:p w:rsidR="001D4946" w:rsidRDefault="001024C7">
      <w:pPr>
        <w:pStyle w:val="Zkladntext20"/>
        <w:numPr>
          <w:ilvl w:val="0"/>
          <w:numId w:val="4"/>
        </w:numPr>
        <w:shd w:val="clear" w:color="auto" w:fill="auto"/>
        <w:tabs>
          <w:tab w:val="left" w:pos="721"/>
        </w:tabs>
        <w:spacing w:before="0"/>
        <w:ind w:left="760" w:hanging="760"/>
      </w:pPr>
      <w:r>
        <w:t>VTP vychází z aktuálního stavu uvedených právních předpisů, technických norem a interních dokumentů a předpisů v době vydání VTP. Zhotovitel odpovídá za použití aktuální verze výchozích podkladů.</w:t>
      </w:r>
    </w:p>
    <w:p w:rsidR="001D4946" w:rsidRDefault="001024C7">
      <w:pPr>
        <w:pStyle w:val="Zkladntext20"/>
        <w:numPr>
          <w:ilvl w:val="0"/>
          <w:numId w:val="4"/>
        </w:numPr>
        <w:shd w:val="clear" w:color="auto" w:fill="auto"/>
        <w:tabs>
          <w:tab w:val="left" w:pos="721"/>
        </w:tabs>
        <w:spacing w:before="0"/>
        <w:ind w:left="760" w:hanging="760"/>
      </w:pPr>
      <w:r>
        <w:t>Není-li ve VTP výslovně uvedeno jinak nebo nevyplývá-li něco jiného z povahy věci, mají pojmy s velkými začátečními písmeny použité v těchto VTP a ZTP stejný význam jako shodné pojmy uvedené v Obchodních podmínkách.</w:t>
      </w:r>
    </w:p>
    <w:p w:rsidR="001D4946" w:rsidRDefault="001024C7">
      <w:pPr>
        <w:pStyle w:val="Zkladntext20"/>
        <w:numPr>
          <w:ilvl w:val="0"/>
          <w:numId w:val="4"/>
        </w:numPr>
        <w:shd w:val="clear" w:color="auto" w:fill="auto"/>
        <w:tabs>
          <w:tab w:val="left" w:pos="721"/>
        </w:tabs>
        <w:spacing w:before="0"/>
        <w:ind w:left="760" w:hanging="760"/>
      </w:pPr>
      <w:r>
        <w:t>Ustanovení Zvláštních technických podmínek mají přednost před ustanovením Všeobecných technických podmínek, pokud jsou ustanovení VTP a ZTP v rozporu, uplatní se ustanovení uvedené v ZTP.</w:t>
      </w:r>
    </w:p>
    <w:p w:rsidR="001D4946" w:rsidRDefault="001024C7">
      <w:pPr>
        <w:pStyle w:val="Zkladntext20"/>
        <w:numPr>
          <w:ilvl w:val="0"/>
          <w:numId w:val="4"/>
        </w:numPr>
        <w:shd w:val="clear" w:color="auto" w:fill="auto"/>
        <w:tabs>
          <w:tab w:val="left" w:pos="721"/>
        </w:tabs>
        <w:spacing w:before="0"/>
        <w:ind w:left="760" w:hanging="760"/>
      </w:pPr>
      <w:bookmarkStart w:id="6" w:name="bookmark6"/>
      <w:r>
        <w:rPr>
          <w:rStyle w:val="Zkladntext2Tun"/>
        </w:rPr>
        <w:t xml:space="preserve">Záměr projektu </w:t>
      </w:r>
      <w:r>
        <w:t>(ZP) je dokumentace, která se zpracovává v rozsahu a obsahu dle Směrnice MD č. V-2/2012</w:t>
      </w:r>
      <w:hyperlink w:anchor="bookmark161" w:tooltip="Current Document">
        <w:r>
          <w:t xml:space="preserve"> [57].</w:t>
        </w:r>
      </w:hyperlink>
      <w:r>
        <w:t xml:space="preserve"> Dle požadavku Objednatele může být k ZP zpracována Doprovodná dokumentace.</w:t>
      </w:r>
      <w:bookmarkEnd w:id="6"/>
    </w:p>
    <w:p w:rsidR="001D4946" w:rsidRDefault="001024C7">
      <w:pPr>
        <w:pStyle w:val="Zkladntext20"/>
        <w:numPr>
          <w:ilvl w:val="0"/>
          <w:numId w:val="4"/>
        </w:numPr>
        <w:shd w:val="clear" w:color="auto" w:fill="auto"/>
        <w:tabs>
          <w:tab w:val="left" w:pos="721"/>
        </w:tabs>
        <w:spacing w:before="0"/>
        <w:ind w:left="760" w:hanging="760"/>
      </w:pPr>
      <w:r>
        <w:rPr>
          <w:rStyle w:val="Zkladntext2Tun"/>
        </w:rPr>
        <w:t xml:space="preserve">Dokumentace pro územní řízení </w:t>
      </w:r>
      <w:r>
        <w:t>(DUR) je dokumentace pro vydání rozhodnutí o místění stavby dráhy a staveb na dráze, případně územního souhlasu nebo vydání závazného stanoviska orgánu územního plánování dle požadavků stavebního zákona</w:t>
      </w:r>
      <w:hyperlink w:anchor="bookmark133" w:tooltip="Current Document">
        <w:r>
          <w:t xml:space="preserve"> [1],</w:t>
        </w:r>
      </w:hyperlink>
      <w:r>
        <w:t xml:space="preserve"> která se zpracovává v členění a rozsahu přílohy č. 3 vyhlášky č. 499/2006 Sb.</w:t>
      </w:r>
      <w:hyperlink w:anchor="bookmark152" w:tooltip="Current Document">
        <w:r>
          <w:t xml:space="preserve"> [33].</w:t>
        </w:r>
      </w:hyperlink>
      <w:r>
        <w:t xml:space="preserve"> Nad rámec požadavků vyhlášky tato dokumentace obsahuje všechny části definované přílohou č. 1 Směrnice GŘ č. 11/2006</w:t>
      </w:r>
      <w:hyperlink w:anchor="bookmark178" w:tooltip="Current Document">
        <w:r>
          <w:t xml:space="preserve"> [76].</w:t>
        </w:r>
      </w:hyperlink>
    </w:p>
    <w:p w:rsidR="001D4946" w:rsidRDefault="001024C7">
      <w:pPr>
        <w:pStyle w:val="Zkladntext20"/>
        <w:numPr>
          <w:ilvl w:val="0"/>
          <w:numId w:val="4"/>
        </w:numPr>
        <w:shd w:val="clear" w:color="auto" w:fill="auto"/>
        <w:tabs>
          <w:tab w:val="left" w:pos="721"/>
        </w:tabs>
        <w:spacing w:before="0"/>
        <w:ind w:left="760" w:hanging="760"/>
      </w:pPr>
      <w:r>
        <w:rPr>
          <w:rStyle w:val="Zkladntext2Tun"/>
        </w:rPr>
        <w:t xml:space="preserve">Projektová dokumentace pro společné povolení </w:t>
      </w:r>
      <w:r>
        <w:t>(DUSP) je dokumentace pro vydání společného povolení stavby dráhy a staveb na dráze, která se zpracovává v členění a rozsahu přílohy č. 10 vyhlášky č. 499/2006 Sb.</w:t>
      </w:r>
      <w:hyperlink w:anchor="bookmark152" w:tooltip="Current Document">
        <w:r>
          <w:t xml:space="preserve"> [33],</w:t>
        </w:r>
      </w:hyperlink>
      <w:r>
        <w:t xml:space="preserve"> nebo vyhlášky č. 583/2020 Sb. </w:t>
      </w:r>
      <w:hyperlink w:anchor="bookmark157" w:tooltip="Current Document">
        <w:r>
          <w:t xml:space="preserve">[49] </w:t>
        </w:r>
      </w:hyperlink>
      <w:r>
        <w:t>bude-li dokumentace zpracovávaná dle liniového zákona</w:t>
      </w:r>
      <w:hyperlink w:anchor="bookmark149" w:tooltip="Current Document">
        <w:r>
          <w:t xml:space="preserve"> [28].</w:t>
        </w:r>
      </w:hyperlink>
      <w:r>
        <w:t xml:space="preserve"> Pro potřeby projednání, zejména v rámci Správy železnic, státní organizace (dále jen „SŽ"), se použijí pro zpracování této dokumentace požadavky příloh č. 1 a 2 Směrnice GŘ č. 11/2006</w:t>
      </w:r>
      <w:hyperlink w:anchor="bookmark178" w:tooltip="Current Document">
        <w:r>
          <w:t xml:space="preserve"> [76]</w:t>
        </w:r>
      </w:hyperlink>
      <w:r>
        <w:t xml:space="preserve"> v nezbytném rozsahu.</w:t>
      </w:r>
    </w:p>
    <w:p w:rsidR="001D4946" w:rsidRDefault="001024C7">
      <w:pPr>
        <w:pStyle w:val="Zkladntext20"/>
        <w:numPr>
          <w:ilvl w:val="0"/>
          <w:numId w:val="4"/>
        </w:numPr>
        <w:shd w:val="clear" w:color="auto" w:fill="auto"/>
        <w:tabs>
          <w:tab w:val="left" w:pos="721"/>
        </w:tabs>
        <w:spacing w:before="0"/>
        <w:ind w:left="760" w:hanging="760"/>
      </w:pPr>
      <w:r>
        <w:rPr>
          <w:rStyle w:val="Zkladntext2Tun"/>
        </w:rPr>
        <w:t xml:space="preserve">Projektová dokumentace pro stavební povolení </w:t>
      </w:r>
      <w:r>
        <w:t xml:space="preserve">(DSP), resp. obsahově shodná </w:t>
      </w:r>
      <w:r>
        <w:rPr>
          <w:rStyle w:val="Zkladntext2Tun"/>
        </w:rPr>
        <w:t xml:space="preserve">Projektová dokumentace pro ohlášení stavby </w:t>
      </w:r>
      <w:r>
        <w:t>(DOS - dále uváděna pouze DSP), je projektová dokumentace pro vydání stavebního povolení, resp. pro ohlášení stavby uvedené v § 104 odst. 1 písm. a) až e) stavebního zákona</w:t>
      </w:r>
      <w:hyperlink w:anchor="bookmark133" w:tooltip="Current Document">
        <w:r>
          <w:t xml:space="preserve"> [1],</w:t>
        </w:r>
      </w:hyperlink>
      <w:r>
        <w:t xml:space="preserve"> která se zpracovává v členění a rozsahu přílohy č. 3 vyhlášky č. 146/2008 Sb.</w:t>
      </w:r>
      <w:hyperlink w:anchor="bookmark150" w:tooltip="Current Document">
        <w:r>
          <w:t xml:space="preserve"> [29].</w:t>
        </w:r>
      </w:hyperlink>
      <w:r>
        <w:t xml:space="preserve"> Pro potřeby projednání, zejména v rámci SŽ, se použijí pro zpracování této dokumentace požadavky příloh č. 2 a 3 Směrnice GŘ č. 11/2006</w:t>
      </w:r>
      <w:hyperlink w:anchor="bookmark178" w:tooltip="Current Document">
        <w:r>
          <w:t xml:space="preserve"> [76] </w:t>
        </w:r>
      </w:hyperlink>
      <w:r>
        <w:t>v nezbytném rozsahu.</w:t>
      </w:r>
    </w:p>
    <w:p w:rsidR="001D4946" w:rsidRDefault="001024C7">
      <w:pPr>
        <w:pStyle w:val="Zkladntext20"/>
        <w:numPr>
          <w:ilvl w:val="0"/>
          <w:numId w:val="4"/>
        </w:numPr>
        <w:shd w:val="clear" w:color="auto" w:fill="auto"/>
        <w:tabs>
          <w:tab w:val="left" w:pos="721"/>
        </w:tabs>
        <w:spacing w:before="0" w:after="0"/>
        <w:ind w:left="760" w:hanging="760"/>
      </w:pPr>
      <w:r>
        <w:rPr>
          <w:rStyle w:val="Zkladntext2Tun"/>
        </w:rPr>
        <w:t xml:space="preserve">Projektová dokumentace pro provádění stavby </w:t>
      </w:r>
      <w:r>
        <w:t>(PDPS) je projektová dokumentace staveb drah a staveb na dráze pro provádění stavby, která se zpracovává v členění a rozsahu přílohy č. 4 vyhlášky č. 146/2008 Sb.</w:t>
      </w:r>
      <w:hyperlink w:anchor="bookmark150" w:tooltip="Current Document">
        <w:r>
          <w:t xml:space="preserve"> [29].</w:t>
        </w:r>
      </w:hyperlink>
      <w:r>
        <w:t xml:space="preserve"> Jedná se o projektovou dokumentaci, která doplňuje a upřesňuje DSP nebo DUSP do úplného obsahu stupně dokumentace pro provádění stavby mimo části stavby, které nelze zpracovat v rozsahu pro provádění stavby bez dodržení zásad transparentnosti, přiměřenosti a rovného zacházení. Pro potřeby projednání, zejména v rámci SŽ, se použijí pro zpracování této dokumentace požadavky přílohy č. 2 Směrnice GŘ č. 11/2006</w:t>
      </w:r>
      <w:hyperlink w:anchor="bookmark178" w:tooltip="Current Document">
        <w:r>
          <w:t xml:space="preserve"> [76].</w:t>
        </w:r>
      </w:hyperlink>
      <w:r>
        <w:br w:type="page"/>
      </w:r>
    </w:p>
    <w:p w:rsidR="001D4946" w:rsidRDefault="001024C7">
      <w:pPr>
        <w:pStyle w:val="Zkladntext20"/>
        <w:numPr>
          <w:ilvl w:val="0"/>
          <w:numId w:val="4"/>
        </w:numPr>
        <w:shd w:val="clear" w:color="auto" w:fill="auto"/>
        <w:tabs>
          <w:tab w:val="left" w:pos="727"/>
        </w:tabs>
        <w:spacing w:before="0"/>
        <w:ind w:left="760" w:hanging="760"/>
      </w:pPr>
      <w:r>
        <w:rPr>
          <w:rStyle w:val="Zkladntext2Tun"/>
        </w:rPr>
        <w:lastRenderedPageBreak/>
        <w:t xml:space="preserve">Realizační dokumentace stavby </w:t>
      </w:r>
      <w:r>
        <w:t>(RDS) je dokumentace, jejíž zpracování vychází z požadavků PDPS. Jedná se o dokumentaci, která doplňuje a upřesňuje předchozí stupně dokumentace do úplného obsahu stupně projektové dokumentace pro provádění stavby (tzn. zejména technologické části dokumentace, které nebylo možné zpracovat bez dodržení zásad transparentnosti, přiměřenosti a rovného zacházení, tj. jedná se o dokumentaci, kterou zajišťuje zhotovitel stavebních prací v rozsahu nezbytném pro určení technických parametrů použitých materiálů, konkrétních výrobků, nebo dodavatele technologického zařízení, které nebylo možné určit před výběrovým řízením na zhotovení stavby) a dokumentace výrobní, montážní, dílenské a dokumentace dodavatele mostních objektů, kterou si Zhotovitel zajišťuje pro vlastní potřebu. Obsah a rozsah RDS je definován přílohou č. 4 a č. 5 Směrnice GŘ č. 11/2006</w:t>
      </w:r>
      <w:hyperlink w:anchor="bookmark178" w:tooltip="Current Document">
        <w:r>
          <w:t xml:space="preserve"> [76].</w:t>
        </w:r>
      </w:hyperlink>
      <w:r>
        <w:t xml:space="preserve"> Náklady spojené se zpracováním RDS budou uvedené v samostatné položce v soupisu prací příslušných SO a PS, u kterých je opodstatněné takovéto činnosti vyžadovat.</w:t>
      </w:r>
    </w:p>
    <w:p w:rsidR="001D4946" w:rsidRDefault="001024C7">
      <w:pPr>
        <w:pStyle w:val="Zkladntext20"/>
        <w:numPr>
          <w:ilvl w:val="0"/>
          <w:numId w:val="4"/>
        </w:numPr>
        <w:shd w:val="clear" w:color="auto" w:fill="auto"/>
        <w:tabs>
          <w:tab w:val="left" w:pos="727"/>
        </w:tabs>
        <w:spacing w:before="0"/>
        <w:ind w:left="760" w:hanging="760"/>
      </w:pPr>
      <w:bookmarkStart w:id="7" w:name="bookmark7"/>
      <w:r>
        <w:rPr>
          <w:rStyle w:val="Zkladntext2Tun"/>
        </w:rPr>
        <w:t xml:space="preserve">Dokumentace skutečného provedení stavby </w:t>
      </w:r>
      <w:r>
        <w:t>(DSPS) je dokumentace, která se zpracovává v rozsahu přílohy č. 14 vyhlášky č. 499/2006 Sb.</w:t>
      </w:r>
      <w:hyperlink w:anchor="bookmark152" w:tooltip="Current Document">
        <w:r>
          <w:t xml:space="preserve"> [33] </w:t>
        </w:r>
      </w:hyperlink>
      <w:r>
        <w:t>a požadavků Smlouvy. Jedná se o dokumentaci, kterou zpracovává zhotovitel stavby po ukončení stavebních prací.</w:t>
      </w:r>
      <w:bookmarkEnd w:id="7"/>
    </w:p>
    <w:p w:rsidR="001D4946" w:rsidRDefault="001024C7">
      <w:pPr>
        <w:pStyle w:val="Zkladntext20"/>
        <w:numPr>
          <w:ilvl w:val="0"/>
          <w:numId w:val="4"/>
        </w:numPr>
        <w:shd w:val="clear" w:color="auto" w:fill="auto"/>
        <w:tabs>
          <w:tab w:val="left" w:pos="727"/>
        </w:tabs>
        <w:spacing w:before="0" w:after="272"/>
        <w:ind w:left="760" w:hanging="760"/>
      </w:pPr>
      <w:r>
        <w:t>Pojem „</w:t>
      </w:r>
      <w:r>
        <w:rPr>
          <w:rStyle w:val="Zkladntext2Tun"/>
        </w:rPr>
        <w:t>Dokumentace</w:t>
      </w:r>
      <w:r>
        <w:t>" v těchto VTP se rozumí zpracování příslušného stupně dokumentace / projektové dokumentace dle odstavců</w:t>
      </w:r>
      <w:hyperlink w:anchor="bookmark6" w:tooltip="Current Document">
        <w:r>
          <w:t xml:space="preserve"> 1.8 </w:t>
        </w:r>
      </w:hyperlink>
      <w:r>
        <w:t>až</w:t>
      </w:r>
      <w:hyperlink w:anchor="bookmark7" w:tooltip="Current Document">
        <w:r>
          <w:t xml:space="preserve"> 1.14 </w:t>
        </w:r>
      </w:hyperlink>
      <w:r>
        <w:t>těchto VTP dle povahy Díla.</w:t>
      </w:r>
    </w:p>
    <w:p w:rsidR="001D4946" w:rsidRDefault="001024C7">
      <w:pPr>
        <w:pStyle w:val="Nadpis20"/>
        <w:keepNext/>
        <w:keepLines/>
        <w:numPr>
          <w:ilvl w:val="0"/>
          <w:numId w:val="5"/>
        </w:numPr>
        <w:shd w:val="clear" w:color="auto" w:fill="auto"/>
        <w:tabs>
          <w:tab w:val="left" w:pos="727"/>
        </w:tabs>
        <w:spacing w:after="242" w:line="200" w:lineRule="exact"/>
        <w:ind w:left="760" w:hanging="760"/>
      </w:pPr>
      <w:bookmarkStart w:id="8" w:name="bookmark8"/>
      <w:bookmarkStart w:id="9" w:name="bookmark9"/>
      <w:r>
        <w:t>VŠEOBECNÁ USTANOVENÍ</w:t>
      </w:r>
      <w:bookmarkEnd w:id="8"/>
      <w:bookmarkEnd w:id="9"/>
    </w:p>
    <w:p w:rsidR="001D4946" w:rsidRDefault="001024C7">
      <w:pPr>
        <w:pStyle w:val="Nadpis20"/>
        <w:keepNext/>
        <w:keepLines/>
        <w:numPr>
          <w:ilvl w:val="1"/>
          <w:numId w:val="5"/>
        </w:numPr>
        <w:shd w:val="clear" w:color="auto" w:fill="auto"/>
        <w:tabs>
          <w:tab w:val="left" w:pos="727"/>
        </w:tabs>
        <w:spacing w:after="157" w:line="200" w:lineRule="exact"/>
        <w:ind w:left="760" w:hanging="760"/>
      </w:pPr>
      <w:bookmarkStart w:id="10" w:name="bookmark10"/>
      <w:bookmarkStart w:id="11" w:name="bookmark11"/>
      <w:r>
        <w:t>Úvodní ustanovení</w:t>
      </w:r>
      <w:bookmarkEnd w:id="10"/>
      <w:bookmarkEnd w:id="11"/>
    </w:p>
    <w:p w:rsidR="001D4946" w:rsidRDefault="001024C7">
      <w:pPr>
        <w:pStyle w:val="Zkladntext20"/>
        <w:numPr>
          <w:ilvl w:val="2"/>
          <w:numId w:val="5"/>
        </w:numPr>
        <w:shd w:val="clear" w:color="auto" w:fill="auto"/>
        <w:tabs>
          <w:tab w:val="left" w:pos="727"/>
        </w:tabs>
        <w:spacing w:before="0" w:after="108"/>
        <w:ind w:left="760" w:hanging="760"/>
      </w:pPr>
      <w:r>
        <w:t>V případě jakékoliv nejistoty ohledně výkladu některého ujednání těchto podmínek strany sjednávají, že se takové nejasné ujednání vyloží primárně dle vůle stran obsažené v SOD případně Obchodních podmínkách. Při výkladu těchto VTP se dále bude přihlížet k tomu, že jejich obsahem jsou ujednání stran týkající se plnění veřejnoprávních povinností spojených s prováděním Díla. Výklad nejasných ujednání těchto VTP tedy bude vždy směřovat k tomu, aby byly především naplněny všechny veřejnoprávní povinnosti s Dílem spojené a dále k tomu, aby postup obou smluvních stran odpovídal odborné péči panujícím při provádění děl tohoto druhu.</w:t>
      </w:r>
    </w:p>
    <w:p w:rsidR="001D4946" w:rsidRDefault="001024C7">
      <w:pPr>
        <w:pStyle w:val="Zkladntext20"/>
        <w:numPr>
          <w:ilvl w:val="2"/>
          <w:numId w:val="5"/>
        </w:numPr>
        <w:shd w:val="clear" w:color="auto" w:fill="auto"/>
        <w:tabs>
          <w:tab w:val="left" w:pos="727"/>
          <w:tab w:val="right" w:pos="5280"/>
        </w:tabs>
        <w:spacing w:before="0" w:after="207" w:line="180" w:lineRule="exact"/>
        <w:ind w:left="760" w:hanging="760"/>
      </w:pPr>
      <w:r>
        <w:t>Dokumentace bude vypracována v</w:t>
      </w:r>
      <w:r>
        <w:tab/>
        <w:t>českém jazyce.</w:t>
      </w:r>
    </w:p>
    <w:p w:rsidR="001D4946" w:rsidRDefault="001024C7">
      <w:pPr>
        <w:pStyle w:val="Nadpis20"/>
        <w:keepNext/>
        <w:keepLines/>
        <w:numPr>
          <w:ilvl w:val="1"/>
          <w:numId w:val="5"/>
        </w:numPr>
        <w:shd w:val="clear" w:color="auto" w:fill="auto"/>
        <w:tabs>
          <w:tab w:val="left" w:pos="727"/>
        </w:tabs>
        <w:spacing w:after="186" w:line="200" w:lineRule="exact"/>
        <w:ind w:left="760" w:hanging="760"/>
      </w:pPr>
      <w:bookmarkStart w:id="12" w:name="bookmark12"/>
      <w:bookmarkStart w:id="13" w:name="bookmark13"/>
      <w:r>
        <w:t>Záměr projektu</w:t>
      </w:r>
      <w:bookmarkEnd w:id="12"/>
      <w:bookmarkEnd w:id="13"/>
    </w:p>
    <w:p w:rsidR="001D4946" w:rsidRDefault="001024C7">
      <w:pPr>
        <w:pStyle w:val="Zkladntext20"/>
        <w:numPr>
          <w:ilvl w:val="2"/>
          <w:numId w:val="5"/>
        </w:numPr>
        <w:shd w:val="clear" w:color="auto" w:fill="auto"/>
        <w:tabs>
          <w:tab w:val="left" w:pos="727"/>
        </w:tabs>
        <w:spacing w:before="0"/>
        <w:ind w:left="760" w:hanging="760"/>
      </w:pPr>
      <w:r>
        <w:t>Záměr projektu bude zpracován podle požadavků Směrnice MD č. V-2/2012</w:t>
      </w:r>
      <w:hyperlink w:anchor="bookmark161" w:tooltip="Current Document">
        <w:r>
          <w:t xml:space="preserve"> [57] </w:t>
        </w:r>
      </w:hyperlink>
      <w:r>
        <w:t>včetně jejích příloh. Tato dokumentace bude předložena Objednatelem ke schválení Centrální komisi MD a následně bude tvořit závazný podklad pro zpracování Dokumentace pro vydání územního rozhodnutí, případně územního souhlasu, závazného stanoviska orgánu územního plánování dle stavebního zákona</w:t>
      </w:r>
      <w:hyperlink w:anchor="bookmark133" w:tooltip="Current Document">
        <w:r>
          <w:t xml:space="preserve"> [1] </w:t>
        </w:r>
      </w:hyperlink>
      <w:r>
        <w:t>nebo Dokumentace pro vydání společného povolení. Upřesnění rozsahu a způsob projednání ZP je definován v ZTP.</w:t>
      </w:r>
    </w:p>
    <w:p w:rsidR="001D4946" w:rsidRDefault="001024C7">
      <w:pPr>
        <w:pStyle w:val="Zkladntext20"/>
        <w:numPr>
          <w:ilvl w:val="2"/>
          <w:numId w:val="5"/>
        </w:numPr>
        <w:shd w:val="clear" w:color="auto" w:fill="auto"/>
        <w:tabs>
          <w:tab w:val="left" w:pos="727"/>
        </w:tabs>
        <w:spacing w:before="0" w:after="272"/>
        <w:ind w:left="760" w:hanging="760"/>
      </w:pPr>
      <w:r>
        <w:t>Pokud bude v zadávací dokumentaci k ZP požadováno zpracování Doprovodné dokumentace, bude rozsah, způsob projednání a schválení této dokumentace zpracován dle následujících kapitol těchto VTP a požadavků definovaných v ZTP.</w:t>
      </w:r>
    </w:p>
    <w:p w:rsidR="001D4946" w:rsidRDefault="001024C7">
      <w:pPr>
        <w:pStyle w:val="Nadpis20"/>
        <w:keepNext/>
        <w:keepLines/>
        <w:numPr>
          <w:ilvl w:val="1"/>
          <w:numId w:val="5"/>
        </w:numPr>
        <w:shd w:val="clear" w:color="auto" w:fill="auto"/>
        <w:tabs>
          <w:tab w:val="left" w:pos="727"/>
        </w:tabs>
        <w:spacing w:after="157" w:line="200" w:lineRule="exact"/>
        <w:ind w:left="760" w:hanging="760"/>
      </w:pPr>
      <w:bookmarkStart w:id="14" w:name="bookmark14"/>
      <w:bookmarkStart w:id="15" w:name="bookmark15"/>
      <w:r>
        <w:t>Dokumentace pro územní řízení</w:t>
      </w:r>
      <w:bookmarkEnd w:id="14"/>
      <w:bookmarkEnd w:id="15"/>
    </w:p>
    <w:p w:rsidR="001D4946" w:rsidRDefault="001024C7">
      <w:pPr>
        <w:pStyle w:val="Zkladntext20"/>
        <w:numPr>
          <w:ilvl w:val="2"/>
          <w:numId w:val="5"/>
        </w:numPr>
        <w:shd w:val="clear" w:color="auto" w:fill="auto"/>
        <w:tabs>
          <w:tab w:val="left" w:pos="727"/>
        </w:tabs>
        <w:spacing w:before="0"/>
        <w:ind w:left="760" w:hanging="760"/>
      </w:pPr>
      <w:r>
        <w:t>Součástí povinnosti Zhotovitele je zhotovení Dokumentace, jejíž součástí jsou veškeré činnosti a doklady zajišťující komplexní veřejnoprávní projednání a zajištění všech potřebných podkladů a certifikátů nutných k vydání územního rozhodnutí, případně územního souhlasu nebo vyjádření příslušného stavebního úřadu o souladu navrhované stavby se záměry územního plánování dle stavebního zákona</w:t>
      </w:r>
      <w:hyperlink w:anchor="bookmark133" w:tooltip="Current Document">
        <w:r>
          <w:t xml:space="preserve"> [1].</w:t>
        </w:r>
      </w:hyperlink>
    </w:p>
    <w:p w:rsidR="001D4946" w:rsidRDefault="001024C7">
      <w:pPr>
        <w:pStyle w:val="Zkladntext20"/>
        <w:numPr>
          <w:ilvl w:val="2"/>
          <w:numId w:val="5"/>
        </w:numPr>
        <w:shd w:val="clear" w:color="auto" w:fill="auto"/>
        <w:tabs>
          <w:tab w:val="left" w:pos="727"/>
        </w:tabs>
        <w:spacing w:before="0" w:after="212"/>
        <w:ind w:left="760" w:hanging="760"/>
      </w:pPr>
      <w:r>
        <w:t>Rozsah projednání musí být proveden tak, aby v dalším stupni zpracování projektové dokumentace nedošlo ke změně stavebnětechnické, technologické a provozní náplni jednotlivých SO a PS z důvodu vydání negativních stanovisek požadovaných k stavebnímu řízení dle stavebního zákona</w:t>
      </w:r>
      <w:hyperlink w:anchor="bookmark133" w:tooltip="Current Document">
        <w:r>
          <w:t xml:space="preserve"> [1].</w:t>
        </w:r>
      </w:hyperlink>
      <w:r>
        <w:t xml:space="preserve"> Činnost Zhotovitele končí po nabytí právní moci územního rozhodnutí nebo vydáním územní souhlasu, případně doložení závazného stanoviska orgánu územního plánování, a to dle charakteru stavby. Pouze v případě, že z důvodu </w:t>
      </w:r>
      <w:r>
        <w:lastRenderedPageBreak/>
        <w:t>prokazatelně nezpochybnitelných překážek v územním řízení nebylo možné, při veškeré součinnosti Zhotovitele, výše uvedené nabytí právní moci doložit, bude ukončena činnost Zhotovitele dle SOD.</w:t>
      </w:r>
    </w:p>
    <w:p w:rsidR="001D4946" w:rsidRDefault="001024C7">
      <w:pPr>
        <w:pStyle w:val="Nadpis20"/>
        <w:keepNext/>
        <w:keepLines/>
        <w:numPr>
          <w:ilvl w:val="1"/>
          <w:numId w:val="5"/>
        </w:numPr>
        <w:shd w:val="clear" w:color="auto" w:fill="auto"/>
        <w:tabs>
          <w:tab w:val="left" w:pos="731"/>
        </w:tabs>
        <w:spacing w:after="126" w:line="200" w:lineRule="exact"/>
        <w:ind w:left="760" w:hanging="760"/>
      </w:pPr>
      <w:bookmarkStart w:id="16" w:name="bookmark16"/>
      <w:bookmarkStart w:id="17" w:name="bookmark17"/>
      <w:r>
        <w:t>Projektová dokumentace pro společné povolení</w:t>
      </w:r>
      <w:bookmarkEnd w:id="16"/>
      <w:bookmarkEnd w:id="17"/>
    </w:p>
    <w:p w:rsidR="001D4946" w:rsidRDefault="001024C7">
      <w:pPr>
        <w:pStyle w:val="Zkladntext20"/>
        <w:numPr>
          <w:ilvl w:val="2"/>
          <w:numId w:val="5"/>
        </w:numPr>
        <w:shd w:val="clear" w:color="auto" w:fill="auto"/>
        <w:tabs>
          <w:tab w:val="left" w:pos="731"/>
        </w:tabs>
        <w:spacing w:before="0"/>
        <w:ind w:left="760" w:hanging="760"/>
      </w:pPr>
      <w:r>
        <w:t>Rozsah DUSP vychází z předchozích stupňů dokumentace a musí obsahovat všechny náležitosti vyplývající z vyhlášky č. 499/2006 Sb.</w:t>
      </w:r>
      <w:hyperlink w:anchor="bookmark152" w:tooltip="Current Document">
        <w:r>
          <w:t xml:space="preserve"> [33].</w:t>
        </w:r>
      </w:hyperlink>
      <w:r>
        <w:t xml:space="preserve"> Součástí povinnosti Zhotovitele je zhotovení Dokumentace, jejíž součástí jsou veškeré činnosti a doklady zajišťující komplexní veřejnoprávní projednání a zajištění všech potřebných podkladů a certifikátů nutných k projednání a k vydání společného povolení dle stavebního zákona</w:t>
      </w:r>
      <w:hyperlink w:anchor="bookmark133" w:tooltip="Current Document">
        <w:r>
          <w:t xml:space="preserve"> [1].</w:t>
        </w:r>
      </w:hyperlink>
    </w:p>
    <w:p w:rsidR="001D4946" w:rsidRDefault="001024C7">
      <w:pPr>
        <w:pStyle w:val="Zkladntext20"/>
        <w:numPr>
          <w:ilvl w:val="2"/>
          <w:numId w:val="5"/>
        </w:numPr>
        <w:shd w:val="clear" w:color="auto" w:fill="auto"/>
        <w:tabs>
          <w:tab w:val="left" w:pos="731"/>
        </w:tabs>
        <w:spacing w:before="0"/>
        <w:ind w:left="760" w:hanging="760"/>
      </w:pPr>
      <w:r>
        <w:t>Součástí povinnosti Zhotovitele je na základě požadavku stavebního zákona</w:t>
      </w:r>
      <w:hyperlink w:anchor="bookmark133" w:tooltip="Current Document">
        <w:r>
          <w:t xml:space="preserve"> [1] </w:t>
        </w:r>
      </w:hyperlink>
      <w:r>
        <w:t>provádění Autorského dozoru projektanta v přípravě a zhotovení stavby dle zákona č. 360/1992 Sb.</w:t>
      </w:r>
      <w:hyperlink w:anchor="bookmark135" w:tooltip="Current Document">
        <w:r>
          <w:t xml:space="preserve"> [5].</w:t>
        </w:r>
      </w:hyperlink>
    </w:p>
    <w:p w:rsidR="001D4946" w:rsidRDefault="001024C7">
      <w:pPr>
        <w:pStyle w:val="Zkladntext20"/>
        <w:numPr>
          <w:ilvl w:val="2"/>
          <w:numId w:val="5"/>
        </w:numPr>
        <w:shd w:val="clear" w:color="auto" w:fill="auto"/>
        <w:tabs>
          <w:tab w:val="left" w:pos="731"/>
        </w:tabs>
        <w:spacing w:before="0"/>
        <w:ind w:left="760" w:hanging="760"/>
      </w:pPr>
      <w:r>
        <w:t>Součástí povinnosti Zhotovitele je také zajištění veškerých činností koordinátora bezpečnosti a ochrany zdraví při práci na staveništi ve fázi přípravy, tj. při zpracování Dokumentace, a to v souladu se zákonem č. 309/2006 Sb.</w:t>
      </w:r>
      <w:hyperlink w:anchor="bookmark147" w:tooltip="Current Document">
        <w:r>
          <w:t xml:space="preserve"> [22].</w:t>
        </w:r>
      </w:hyperlink>
    </w:p>
    <w:p w:rsidR="001D4946" w:rsidRDefault="001024C7">
      <w:pPr>
        <w:pStyle w:val="Zkladntext20"/>
        <w:numPr>
          <w:ilvl w:val="2"/>
          <w:numId w:val="5"/>
        </w:numPr>
        <w:shd w:val="clear" w:color="auto" w:fill="auto"/>
        <w:tabs>
          <w:tab w:val="left" w:pos="731"/>
        </w:tabs>
        <w:spacing w:before="0" w:after="212"/>
        <w:ind w:left="760" w:hanging="760"/>
      </w:pPr>
      <w:r>
        <w:t>V případě spolufinancování projektu z dotačních zdrojů je také součástí povinnosti Zhotovitele vypracování návrhu žádosti o spolufinancování předmětné Stavby z dotačních zdrojů dle pokynů Objednatele, včetně všech požadovaných příloh, a to včetně vypořádání připomínek hodnotitelů žádosti, a to až do vydání rozhodnutí o přidělení dotace, příp. rozhodnutí o zamítnutí žádosti. Zhotovitel veškeré tyto náklady započte do celkové ceny díla dle SOD.</w:t>
      </w:r>
    </w:p>
    <w:p w:rsidR="001D4946" w:rsidRDefault="001024C7">
      <w:pPr>
        <w:pStyle w:val="Nadpis20"/>
        <w:keepNext/>
        <w:keepLines/>
        <w:numPr>
          <w:ilvl w:val="1"/>
          <w:numId w:val="5"/>
        </w:numPr>
        <w:shd w:val="clear" w:color="auto" w:fill="auto"/>
        <w:tabs>
          <w:tab w:val="left" w:pos="731"/>
        </w:tabs>
        <w:spacing w:after="97" w:line="200" w:lineRule="exact"/>
        <w:ind w:left="760" w:hanging="760"/>
      </w:pPr>
      <w:bookmarkStart w:id="18" w:name="bookmark18"/>
      <w:bookmarkStart w:id="19" w:name="bookmark19"/>
      <w:r>
        <w:t>Projektová dokumentace pro stavební povolení / ohlášení stavby</w:t>
      </w:r>
      <w:bookmarkEnd w:id="18"/>
      <w:bookmarkEnd w:id="19"/>
    </w:p>
    <w:p w:rsidR="001D4946" w:rsidRDefault="001024C7">
      <w:pPr>
        <w:pStyle w:val="Zkladntext20"/>
        <w:numPr>
          <w:ilvl w:val="2"/>
          <w:numId w:val="5"/>
        </w:numPr>
        <w:shd w:val="clear" w:color="auto" w:fill="auto"/>
        <w:tabs>
          <w:tab w:val="left" w:pos="731"/>
        </w:tabs>
        <w:spacing w:before="0"/>
        <w:ind w:left="760" w:hanging="760"/>
      </w:pPr>
      <w:r>
        <w:t>Součástí povinnosti Zhotovitele je zhotovení Dokumentace, jejíž součástí jsou veškeré činnosti a doklady zajišťující komplexní veřejnoprávní projednání a zajištění všech potřebných podkladů a certifikátů nutných k vydání stavebního povolení nebo jiného obdobného rozhodnutí dle stavebního zákona</w:t>
      </w:r>
      <w:hyperlink w:anchor="bookmark133" w:tooltip="Current Document">
        <w:r>
          <w:t xml:space="preserve"> [1].</w:t>
        </w:r>
      </w:hyperlink>
    </w:p>
    <w:p w:rsidR="001D4946" w:rsidRDefault="001024C7">
      <w:pPr>
        <w:pStyle w:val="Zkladntext20"/>
        <w:numPr>
          <w:ilvl w:val="2"/>
          <w:numId w:val="5"/>
        </w:numPr>
        <w:shd w:val="clear" w:color="auto" w:fill="auto"/>
        <w:tabs>
          <w:tab w:val="left" w:pos="731"/>
        </w:tabs>
        <w:spacing w:before="0"/>
        <w:ind w:left="760" w:hanging="760"/>
      </w:pPr>
      <w:r>
        <w:t>Součástí povinnosti Zhotovitele je na základě požadavku stavebního zákona</w:t>
      </w:r>
      <w:hyperlink w:anchor="bookmark133" w:tooltip="Current Document">
        <w:r>
          <w:t xml:space="preserve"> [1] </w:t>
        </w:r>
      </w:hyperlink>
      <w:r>
        <w:t>provádění Autorského dozoru projektanta v přípravě a zhotovení stavby dle zákona č. 360/1992 Sb.</w:t>
      </w:r>
      <w:hyperlink w:anchor="bookmark135" w:tooltip="Current Document">
        <w:r>
          <w:t xml:space="preserve"> [5].</w:t>
        </w:r>
      </w:hyperlink>
    </w:p>
    <w:p w:rsidR="001D4946" w:rsidRDefault="001024C7">
      <w:pPr>
        <w:pStyle w:val="Zkladntext20"/>
        <w:numPr>
          <w:ilvl w:val="2"/>
          <w:numId w:val="5"/>
        </w:numPr>
        <w:shd w:val="clear" w:color="auto" w:fill="auto"/>
        <w:tabs>
          <w:tab w:val="left" w:pos="731"/>
        </w:tabs>
        <w:spacing w:before="0"/>
        <w:ind w:left="760" w:hanging="760"/>
      </w:pPr>
      <w:r>
        <w:t>Součástí povinnosti Zhotovitele je i zajištění veškerých činností koordinátora bezpečnosti a ochrany zdraví při práci na staveništi ve fázi přípravy, tj. při zpracování Dokumentace, a to v souladu se zákonem č. 309/2006 Sb.</w:t>
      </w:r>
      <w:hyperlink w:anchor="bookmark147" w:tooltip="Current Document">
        <w:r>
          <w:t xml:space="preserve"> [22].</w:t>
        </w:r>
      </w:hyperlink>
    </w:p>
    <w:p w:rsidR="001D4946" w:rsidRDefault="001024C7">
      <w:pPr>
        <w:pStyle w:val="Zkladntext20"/>
        <w:numPr>
          <w:ilvl w:val="2"/>
          <w:numId w:val="5"/>
        </w:numPr>
        <w:shd w:val="clear" w:color="auto" w:fill="auto"/>
        <w:tabs>
          <w:tab w:val="left" w:pos="731"/>
        </w:tabs>
        <w:spacing w:before="0" w:after="212"/>
        <w:ind w:left="760" w:hanging="760"/>
      </w:pPr>
      <w:r>
        <w:t>V případě spolufinancování projektu z dotačních zdrojů je také součástí povinnosti Zhotovitele vypracování návrhu žádosti o spolufinancování předmětné Stavby z dotačních zdrojů dle pokynů Objednatele, včetně všech požadovaných příloh, a to včetně vypořádání připomínek hodnotitelů žádosti, a to až do vydání rozhodnutí o přidělení dotace, případně rozhodnutí o zamítnutí žádosti. Zhotovitel veškeré tyto náklady započte do celkové ceny díla dle SOD.</w:t>
      </w:r>
    </w:p>
    <w:p w:rsidR="001D4946" w:rsidRDefault="001024C7">
      <w:pPr>
        <w:pStyle w:val="Nadpis20"/>
        <w:keepNext/>
        <w:keepLines/>
        <w:numPr>
          <w:ilvl w:val="1"/>
          <w:numId w:val="5"/>
        </w:numPr>
        <w:shd w:val="clear" w:color="auto" w:fill="auto"/>
        <w:tabs>
          <w:tab w:val="left" w:pos="731"/>
        </w:tabs>
        <w:spacing w:after="97" w:line="200" w:lineRule="exact"/>
        <w:ind w:left="760" w:hanging="760"/>
      </w:pPr>
      <w:bookmarkStart w:id="20" w:name="bookmark20"/>
      <w:bookmarkStart w:id="21" w:name="bookmark21"/>
      <w:r>
        <w:t>Projektová dokumentace pro provádění stavby</w:t>
      </w:r>
      <w:bookmarkEnd w:id="20"/>
      <w:bookmarkEnd w:id="21"/>
    </w:p>
    <w:p w:rsidR="001D4946" w:rsidRDefault="001024C7">
      <w:pPr>
        <w:pStyle w:val="Zkladntext20"/>
        <w:numPr>
          <w:ilvl w:val="2"/>
          <w:numId w:val="5"/>
        </w:numPr>
        <w:shd w:val="clear" w:color="auto" w:fill="auto"/>
        <w:tabs>
          <w:tab w:val="left" w:pos="731"/>
        </w:tabs>
        <w:spacing w:before="0"/>
        <w:ind w:left="760" w:hanging="760"/>
      </w:pPr>
      <w:r>
        <w:t>Projektová dokumentace se zpracovává jako samostatná dokumentace, rozpracováním z předchozího stupně dokumentace (DSP nebo DUSP) do podrobností nezbytných pro provádění stavby. Současně musí být do dokumentace zpracovány požadavky a podmínky vzešlé ze správního řízení v rámci povolovacích procesů.</w:t>
      </w:r>
    </w:p>
    <w:p w:rsidR="001D4946" w:rsidRDefault="001024C7" w:rsidP="00373365">
      <w:pPr>
        <w:pStyle w:val="Zkladntext20"/>
        <w:numPr>
          <w:ilvl w:val="2"/>
          <w:numId w:val="5"/>
        </w:numPr>
        <w:shd w:val="clear" w:color="auto" w:fill="auto"/>
        <w:tabs>
          <w:tab w:val="left" w:pos="731"/>
        </w:tabs>
        <w:spacing w:before="0" w:after="200"/>
        <w:ind w:left="760" w:hanging="760"/>
      </w:pPr>
      <w:r>
        <w:t>Součástí povinnosti Zhotovitele je také zajištění technických podkladů pro vypracování zadávací dokumentace pro výběr zhotovitele ve stádiu zhotovení stavby, a to v rozsahu podkladů pro ZTP na zhotovení stavby a soupisu prací v předepsaném formátu včetně všeobecného objektu a rekapitulace nákladů.</w:t>
      </w:r>
    </w:p>
    <w:p w:rsidR="001D4946" w:rsidRDefault="001024C7">
      <w:pPr>
        <w:pStyle w:val="Nadpis20"/>
        <w:keepNext/>
        <w:keepLines/>
        <w:numPr>
          <w:ilvl w:val="0"/>
          <w:numId w:val="5"/>
        </w:numPr>
        <w:shd w:val="clear" w:color="auto" w:fill="auto"/>
        <w:tabs>
          <w:tab w:val="left" w:pos="734"/>
        </w:tabs>
        <w:spacing w:after="157" w:line="200" w:lineRule="exact"/>
        <w:ind w:left="760" w:hanging="760"/>
      </w:pPr>
      <w:bookmarkStart w:id="22" w:name="bookmark22"/>
      <w:bookmarkStart w:id="23" w:name="bookmark23"/>
      <w:r>
        <w:t>PROJEDNÁNÍ A ODEVZDÁNÍ DOKUMENTACE</w:t>
      </w:r>
      <w:bookmarkEnd w:id="22"/>
      <w:bookmarkEnd w:id="23"/>
    </w:p>
    <w:p w:rsidR="001D4946" w:rsidRDefault="001024C7">
      <w:pPr>
        <w:pStyle w:val="Nadpis20"/>
        <w:keepNext/>
        <w:keepLines/>
        <w:numPr>
          <w:ilvl w:val="1"/>
          <w:numId w:val="5"/>
        </w:numPr>
        <w:shd w:val="clear" w:color="auto" w:fill="auto"/>
        <w:tabs>
          <w:tab w:val="left" w:pos="734"/>
        </w:tabs>
        <w:spacing w:after="79" w:line="264" w:lineRule="exact"/>
        <w:ind w:left="760" w:hanging="760"/>
        <w:jc w:val="left"/>
      </w:pPr>
      <w:bookmarkStart w:id="24" w:name="bookmark24"/>
      <w:bookmarkStart w:id="25" w:name="bookmark25"/>
      <w:r>
        <w:t>Určení zástupců objednatele a dalších dotčených osob k projednání dokumentace</w:t>
      </w:r>
      <w:bookmarkEnd w:id="24"/>
      <w:bookmarkEnd w:id="25"/>
    </w:p>
    <w:p w:rsidR="001D4946" w:rsidRDefault="001024C7">
      <w:pPr>
        <w:pStyle w:val="Zkladntext20"/>
        <w:numPr>
          <w:ilvl w:val="2"/>
          <w:numId w:val="5"/>
        </w:numPr>
        <w:shd w:val="clear" w:color="auto" w:fill="auto"/>
        <w:tabs>
          <w:tab w:val="left" w:pos="734"/>
        </w:tabs>
        <w:spacing w:before="0" w:after="108"/>
        <w:ind w:left="760" w:hanging="760"/>
      </w:pPr>
      <w:r>
        <w:t xml:space="preserve">S ohledem na povahu Díla si smluvní strany sjednávají, že Zhotovitel bude při projednávání Dokumentace jednat přímo se specializovanými útvary Objednatele, s určenými zástupci </w:t>
      </w:r>
      <w:r>
        <w:lastRenderedPageBreak/>
        <w:t>Objednatele a dalšími dotčenými osobami a orgány. Dokumentace musí být projednána s níže uvedenými zástupci a profesními specialisty Objednatele, dále se zástupci dalších dotčených osob a s dotčenými orgány státní správy, případně fyzickými a právnickými osobami dle požadavků příslušného úřadu, vydávajícího stavební povolení.</w:t>
      </w:r>
    </w:p>
    <w:p w:rsidR="001D4946" w:rsidRDefault="001024C7">
      <w:pPr>
        <w:pStyle w:val="Zkladntext20"/>
        <w:numPr>
          <w:ilvl w:val="2"/>
          <w:numId w:val="5"/>
        </w:numPr>
        <w:shd w:val="clear" w:color="auto" w:fill="auto"/>
        <w:tabs>
          <w:tab w:val="left" w:pos="734"/>
        </w:tabs>
        <w:spacing w:before="0" w:after="40" w:line="180" w:lineRule="exact"/>
        <w:ind w:left="760" w:hanging="760"/>
      </w:pPr>
      <w:r>
        <w:rPr>
          <w:rStyle w:val="Zkladntext2Tun"/>
        </w:rPr>
        <w:t xml:space="preserve">Organizační útvary GŘ SŽ </w:t>
      </w:r>
      <w:r>
        <w:t>přizvané k projednání Dokumentace:</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ekonomický, Odbor finanční (O1)</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modernizace dráhy, Odbor přípravy staveb (O6),</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modernizace dráhy, Odbor projektování staveb (O9),</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řízení provozu, Odbor řízení provozu (O11),</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řízení provozu, Odbor plánování a koordinace výluk (O12),</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provozuschopnosti dráhy, Odbor traťového hospodářství (O13),</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provozuschopnosti dráhy, Odbor zabezpečovací a telekomunikační techniky (O14),</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provozuschopnosti dráhy, Odbor provozuschopnosti (O15),</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řízení provozu, Odbor jízdního řádu (O16),</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modernizace dráhy, Odbor přípravy VRT (O21), existuje-li vazba na síť VRT</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ekonomický, Odbor informatiky (O22),</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provozuschopnosti dráhy, Odbor pozemních staveb (O23),</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provozuschopnosti dráhy, Odbor elektrotechniky a energetiky (O24),</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generálního ředitele, Odbor strategie (O26),</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generálního ředitele, Odbor bezpečnosti a krizového řízení (O30),</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ekonomický, Odbor prodeje a pronájmu (O31).</w:t>
      </w:r>
    </w:p>
    <w:p w:rsidR="001D4946" w:rsidRDefault="001024C7">
      <w:pPr>
        <w:pStyle w:val="Zkladntext20"/>
        <w:numPr>
          <w:ilvl w:val="2"/>
          <w:numId w:val="5"/>
        </w:numPr>
        <w:shd w:val="clear" w:color="auto" w:fill="auto"/>
        <w:tabs>
          <w:tab w:val="left" w:pos="734"/>
        </w:tabs>
        <w:spacing w:before="0" w:after="0" w:line="317" w:lineRule="exact"/>
        <w:ind w:left="760" w:hanging="760"/>
      </w:pPr>
      <w:r>
        <w:rPr>
          <w:rStyle w:val="Zkladntext2Tun"/>
        </w:rPr>
        <w:t xml:space="preserve">Organizační jednotky SŽ </w:t>
      </w:r>
      <w:r>
        <w:t>přizvané k projednání Dokumentace (OJ SŽ):</w:t>
      </w:r>
    </w:p>
    <w:p w:rsidR="001D4946" w:rsidRDefault="001024C7">
      <w:pPr>
        <w:pStyle w:val="Zkladntext20"/>
        <w:numPr>
          <w:ilvl w:val="0"/>
          <w:numId w:val="6"/>
        </w:numPr>
        <w:shd w:val="clear" w:color="auto" w:fill="auto"/>
        <w:tabs>
          <w:tab w:val="left" w:pos="1104"/>
        </w:tabs>
        <w:spacing w:before="0" w:after="0" w:line="317" w:lineRule="exact"/>
        <w:ind w:left="760" w:firstLine="0"/>
      </w:pPr>
      <w:r>
        <w:t>příslušná Stavební správa (SSZ a SSV)</w:t>
      </w:r>
    </w:p>
    <w:p w:rsidR="001D4946" w:rsidRDefault="001024C7">
      <w:pPr>
        <w:pStyle w:val="Zkladntext20"/>
        <w:numPr>
          <w:ilvl w:val="0"/>
          <w:numId w:val="6"/>
        </w:numPr>
        <w:shd w:val="clear" w:color="auto" w:fill="auto"/>
        <w:tabs>
          <w:tab w:val="left" w:pos="1104"/>
        </w:tabs>
        <w:spacing w:before="0" w:after="0" w:line="317" w:lineRule="exact"/>
        <w:ind w:left="760" w:firstLine="0"/>
      </w:pPr>
      <w:r>
        <w:t>Oblastní ředitelství (OŘ),</w:t>
      </w:r>
    </w:p>
    <w:p w:rsidR="001D4946" w:rsidRDefault="001024C7">
      <w:pPr>
        <w:pStyle w:val="Zkladntext20"/>
        <w:numPr>
          <w:ilvl w:val="0"/>
          <w:numId w:val="6"/>
        </w:numPr>
        <w:shd w:val="clear" w:color="auto" w:fill="auto"/>
        <w:tabs>
          <w:tab w:val="left" w:pos="1104"/>
        </w:tabs>
        <w:spacing w:before="0" w:after="0" w:line="317" w:lineRule="exact"/>
        <w:ind w:left="760" w:firstLine="0"/>
      </w:pPr>
      <w:r>
        <w:t>Správa železniční geodézie (SŽG),</w:t>
      </w:r>
    </w:p>
    <w:p w:rsidR="001D4946" w:rsidRDefault="001024C7">
      <w:pPr>
        <w:pStyle w:val="Zkladntext20"/>
        <w:numPr>
          <w:ilvl w:val="0"/>
          <w:numId w:val="6"/>
        </w:numPr>
        <w:shd w:val="clear" w:color="auto" w:fill="auto"/>
        <w:tabs>
          <w:tab w:val="left" w:pos="1104"/>
        </w:tabs>
        <w:spacing w:before="0" w:after="0" w:line="317" w:lineRule="exact"/>
        <w:ind w:left="760" w:firstLine="0"/>
      </w:pPr>
      <w:r>
        <w:t>Centrum sdílených služeb (CSS),</w:t>
      </w:r>
    </w:p>
    <w:p w:rsidR="001D4946" w:rsidRDefault="001024C7">
      <w:pPr>
        <w:pStyle w:val="Zkladntext20"/>
        <w:numPr>
          <w:ilvl w:val="0"/>
          <w:numId w:val="6"/>
        </w:numPr>
        <w:shd w:val="clear" w:color="auto" w:fill="auto"/>
        <w:tabs>
          <w:tab w:val="left" w:pos="1104"/>
        </w:tabs>
        <w:spacing w:before="0" w:after="0" w:line="317" w:lineRule="exact"/>
        <w:ind w:left="760" w:firstLine="0"/>
      </w:pPr>
      <w:r>
        <w:t>Centrum telematiky a diagnostiky (CTD)</w:t>
      </w:r>
    </w:p>
    <w:p w:rsidR="001D4946" w:rsidRDefault="001024C7">
      <w:pPr>
        <w:pStyle w:val="Zkladntext20"/>
        <w:numPr>
          <w:ilvl w:val="0"/>
          <w:numId w:val="6"/>
        </w:numPr>
        <w:shd w:val="clear" w:color="auto" w:fill="auto"/>
        <w:tabs>
          <w:tab w:val="left" w:pos="1104"/>
        </w:tabs>
        <w:spacing w:before="0" w:after="0" w:line="317" w:lineRule="exact"/>
        <w:ind w:left="760" w:firstLine="0"/>
      </w:pPr>
      <w:r>
        <w:t>Centrální dispečerské pracoviště (CDP)</w:t>
      </w:r>
    </w:p>
    <w:p w:rsidR="001D4946" w:rsidRDefault="001024C7">
      <w:pPr>
        <w:pStyle w:val="Zkladntext20"/>
        <w:numPr>
          <w:ilvl w:val="2"/>
          <w:numId w:val="5"/>
        </w:numPr>
        <w:shd w:val="clear" w:color="auto" w:fill="auto"/>
        <w:tabs>
          <w:tab w:val="left" w:pos="734"/>
        </w:tabs>
        <w:spacing w:before="0" w:after="0" w:line="317" w:lineRule="exact"/>
        <w:ind w:left="760" w:hanging="760"/>
      </w:pPr>
      <w:r>
        <w:rPr>
          <w:rStyle w:val="Zkladntext2Tun"/>
        </w:rPr>
        <w:t xml:space="preserve">ČD a jejich smluvní organizace </w:t>
      </w:r>
      <w:r>
        <w:t>přizvané k projednání Dokumentace:</w:t>
      </w:r>
    </w:p>
    <w:p w:rsidR="001D4946" w:rsidRDefault="001024C7">
      <w:pPr>
        <w:pStyle w:val="Zkladntext20"/>
        <w:numPr>
          <w:ilvl w:val="0"/>
          <w:numId w:val="6"/>
        </w:numPr>
        <w:shd w:val="clear" w:color="auto" w:fill="auto"/>
        <w:tabs>
          <w:tab w:val="left" w:pos="1104"/>
        </w:tabs>
        <w:spacing w:before="0" w:after="0" w:line="317" w:lineRule="exact"/>
        <w:ind w:left="760" w:firstLine="0"/>
      </w:pPr>
      <w:r>
        <w:t>Odbor investic - O3</w:t>
      </w:r>
    </w:p>
    <w:p w:rsidR="001D4946" w:rsidRDefault="001024C7">
      <w:pPr>
        <w:pStyle w:val="Zkladntext20"/>
        <w:numPr>
          <w:ilvl w:val="0"/>
          <w:numId w:val="6"/>
        </w:numPr>
        <w:shd w:val="clear" w:color="auto" w:fill="auto"/>
        <w:tabs>
          <w:tab w:val="left" w:pos="1104"/>
        </w:tabs>
        <w:spacing w:before="0" w:after="0" w:line="317" w:lineRule="exact"/>
        <w:ind w:left="760" w:firstLine="0"/>
      </w:pPr>
      <w:r>
        <w:t>Odbor správy a prodeje majetku O32</w:t>
      </w:r>
    </w:p>
    <w:p w:rsidR="001D4946" w:rsidRDefault="001024C7">
      <w:pPr>
        <w:pStyle w:val="Zkladntext20"/>
        <w:numPr>
          <w:ilvl w:val="0"/>
          <w:numId w:val="6"/>
        </w:numPr>
        <w:shd w:val="clear" w:color="auto" w:fill="auto"/>
        <w:tabs>
          <w:tab w:val="left" w:pos="1104"/>
        </w:tabs>
        <w:spacing w:before="0" w:after="0" w:line="317" w:lineRule="exact"/>
        <w:ind w:left="760" w:firstLine="0"/>
      </w:pPr>
      <w:r>
        <w:t>ČD Telematika a.s.</w:t>
      </w:r>
    </w:p>
    <w:p w:rsidR="001D4946" w:rsidRDefault="001024C7">
      <w:pPr>
        <w:pStyle w:val="Zkladntext80"/>
        <w:numPr>
          <w:ilvl w:val="2"/>
          <w:numId w:val="5"/>
        </w:numPr>
        <w:shd w:val="clear" w:color="auto" w:fill="auto"/>
        <w:tabs>
          <w:tab w:val="left" w:pos="734"/>
        </w:tabs>
        <w:spacing w:before="0" w:after="0" w:line="317" w:lineRule="exact"/>
        <w:ind w:left="760"/>
      </w:pPr>
      <w:r>
        <w:t xml:space="preserve">Objednavatelé dopravy ve veřejném zájmu </w:t>
      </w:r>
      <w:r>
        <w:rPr>
          <w:rStyle w:val="Zkladntext8Netun"/>
        </w:rPr>
        <w:t>(MD, Kraje)</w:t>
      </w:r>
    </w:p>
    <w:p w:rsidR="001D4946" w:rsidRDefault="001024C7" w:rsidP="00755197">
      <w:pPr>
        <w:pStyle w:val="Zkladntext20"/>
        <w:numPr>
          <w:ilvl w:val="2"/>
          <w:numId w:val="5"/>
        </w:numPr>
        <w:shd w:val="clear" w:color="auto" w:fill="auto"/>
        <w:tabs>
          <w:tab w:val="left" w:pos="734"/>
        </w:tabs>
        <w:spacing w:before="0"/>
        <w:ind w:left="760" w:hanging="760"/>
      </w:pPr>
      <w:r>
        <w:t>Dotčené orgány a osoby v rozsahu požadavků zákona č. 183/2006 Sb.</w:t>
      </w:r>
      <w:hyperlink w:anchor="bookmark133" w:tooltip="Current Document">
        <w:r>
          <w:t xml:space="preserve"> [1] </w:t>
        </w:r>
      </w:hyperlink>
      <w:r>
        <w:t>a zákona č. 500/2004 Sb.</w:t>
      </w:r>
      <w:hyperlink w:anchor="bookmark148" w:tooltip="Current Document">
        <w:r>
          <w:t xml:space="preserve"> [26].</w:t>
        </w:r>
      </w:hyperlink>
    </w:p>
    <w:p w:rsidR="00755197" w:rsidRPr="00755197" w:rsidRDefault="00755197">
      <w:pPr>
        <w:pStyle w:val="Zkladntext20"/>
        <w:numPr>
          <w:ilvl w:val="2"/>
          <w:numId w:val="5"/>
        </w:numPr>
        <w:shd w:val="clear" w:color="auto" w:fill="auto"/>
        <w:tabs>
          <w:tab w:val="left" w:pos="734"/>
        </w:tabs>
        <w:spacing w:before="0" w:after="212"/>
        <w:ind w:left="760" w:hanging="760"/>
      </w:pPr>
      <w:r>
        <w:t>P</w:t>
      </w:r>
      <w:r w:rsidRPr="00755197">
        <w:t>řesný rozsah dotčených orgánů Správy železnic, státní organi</w:t>
      </w:r>
      <w:r>
        <w:t>zace a Českých Drah bude určen O</w:t>
      </w:r>
      <w:r w:rsidRPr="00755197">
        <w:t xml:space="preserve">bjednatelem </w:t>
      </w:r>
      <w:r>
        <w:t>na</w:t>
      </w:r>
      <w:r w:rsidRPr="00755197">
        <w:t xml:space="preserve"> úvodním jednání</w:t>
      </w:r>
      <w:r>
        <w:t>.</w:t>
      </w:r>
    </w:p>
    <w:p w:rsidR="001D4946" w:rsidRDefault="001024C7">
      <w:pPr>
        <w:pStyle w:val="Nadpis20"/>
        <w:keepNext/>
        <w:keepLines/>
        <w:numPr>
          <w:ilvl w:val="1"/>
          <w:numId w:val="5"/>
        </w:numPr>
        <w:shd w:val="clear" w:color="auto" w:fill="auto"/>
        <w:tabs>
          <w:tab w:val="left" w:pos="734"/>
        </w:tabs>
        <w:spacing w:after="97" w:line="200" w:lineRule="exact"/>
        <w:ind w:left="760" w:hanging="760"/>
      </w:pPr>
      <w:bookmarkStart w:id="26" w:name="bookmark26"/>
      <w:bookmarkStart w:id="27" w:name="bookmark27"/>
      <w:r>
        <w:t>Pokyny k projednání a připomínkovému řízení dokumentace</w:t>
      </w:r>
      <w:bookmarkEnd w:id="26"/>
      <w:bookmarkEnd w:id="27"/>
    </w:p>
    <w:p w:rsidR="001D4946" w:rsidRDefault="001024C7" w:rsidP="00373365">
      <w:pPr>
        <w:pStyle w:val="Zkladntext20"/>
        <w:widowControl/>
        <w:numPr>
          <w:ilvl w:val="2"/>
          <w:numId w:val="5"/>
        </w:numPr>
        <w:shd w:val="clear" w:color="auto" w:fill="auto"/>
        <w:tabs>
          <w:tab w:val="left" w:pos="734"/>
        </w:tabs>
        <w:spacing w:before="0" w:after="108"/>
        <w:ind w:left="760" w:hanging="760"/>
      </w:pPr>
      <w:r>
        <w:rPr>
          <w:rStyle w:val="Zkladntext2Tun"/>
        </w:rPr>
        <w:t xml:space="preserve">Dokumentace </w:t>
      </w:r>
      <w:r>
        <w:t>bude řádně projednána, a to jak po stránce technické a obsahové, tak po stránce legislativní a bude posuzována a schvalována v připomínkovém řízení dle požadavků Objednatele. Technická a obsahová náplň bude projednána na poradách s oprávněnými osobami Objednatele a s určenými zástupci Objednatele dle článku</w:t>
      </w:r>
      <w:hyperlink w:anchor="bookmark24" w:tooltip="Current Document">
        <w:r>
          <w:t xml:space="preserve"> 3.1</w:t>
        </w:r>
      </w:hyperlink>
      <w:r w:rsidR="00373365">
        <w:t xml:space="preserve"> </w:t>
      </w:r>
      <w:r>
        <w:t>těchto VTP. Legislativní rozsah projednání s dotčenými orgány a osobami je dán obecně platnou legislativou, případně dalšími požadavky příslušného stavebního úřadu. Zároveň musí splňovat požadavky platných dokumentů a předpisů vydaných Objednatelem.</w:t>
      </w:r>
    </w:p>
    <w:p w:rsidR="001D4946" w:rsidRDefault="001024C7">
      <w:pPr>
        <w:pStyle w:val="Zkladntext20"/>
        <w:numPr>
          <w:ilvl w:val="2"/>
          <w:numId w:val="5"/>
        </w:numPr>
        <w:shd w:val="clear" w:color="auto" w:fill="auto"/>
        <w:tabs>
          <w:tab w:val="left" w:pos="733"/>
        </w:tabs>
        <w:spacing w:before="0" w:after="10" w:line="180" w:lineRule="exact"/>
        <w:ind w:left="760" w:hanging="760"/>
      </w:pPr>
      <w:r>
        <w:t>Projednání každého jednotlivého stupně Dokumentace bude probíhat formou porad.</w:t>
      </w:r>
    </w:p>
    <w:p w:rsidR="001D4946" w:rsidRDefault="001024C7">
      <w:pPr>
        <w:pStyle w:val="Zkladntext20"/>
        <w:numPr>
          <w:ilvl w:val="2"/>
          <w:numId w:val="5"/>
        </w:numPr>
        <w:shd w:val="clear" w:color="auto" w:fill="auto"/>
        <w:tabs>
          <w:tab w:val="left" w:pos="733"/>
        </w:tabs>
        <w:spacing w:before="0"/>
        <w:ind w:left="760" w:hanging="760"/>
      </w:pPr>
      <w:r>
        <w:t xml:space="preserve">Poradu na projednání Dokumentace může svolat Objednatel nebo Zhotovitel. V případě </w:t>
      </w:r>
      <w:r>
        <w:lastRenderedPageBreak/>
        <w:t>potřeby může Zhotovitel o svolání jednání požádat Objednatele. Na každé projednání musí být pozvány oprávněné osoby Objednatele a určení zástupci Objednatele dle kapitoly</w:t>
      </w:r>
      <w:hyperlink w:anchor="bookmark22" w:tooltip="Current Document">
        <w:r>
          <w:t xml:space="preserve"> 3</w:t>
        </w:r>
      </w:hyperlink>
      <w:r>
        <w:t xml:space="preserve"> těchto VTP. Pozvánka na poradu se zasílá elektronicky (emailem), případně také písemně, alespoň 7 dnů před konáním porady na příslušné stavební správy a příslušné organizační útvary. Svolání porady musí být provedeno vždy v součinnosti a vědomím oprávněné osoby Objednatele. Seznam emailových adres bude Zhotoviteli předán zástupcem Objednatele po podpisu Smlouvy.</w:t>
      </w:r>
    </w:p>
    <w:p w:rsidR="001D4946" w:rsidRDefault="001024C7">
      <w:pPr>
        <w:pStyle w:val="Zkladntext20"/>
        <w:numPr>
          <w:ilvl w:val="2"/>
          <w:numId w:val="5"/>
        </w:numPr>
        <w:shd w:val="clear" w:color="auto" w:fill="auto"/>
        <w:tabs>
          <w:tab w:val="left" w:pos="733"/>
        </w:tabs>
        <w:spacing w:before="0"/>
        <w:ind w:left="760" w:hanging="760"/>
      </w:pPr>
      <w:r>
        <w:rPr>
          <w:rStyle w:val="Zkladntext2Tun"/>
        </w:rPr>
        <w:t xml:space="preserve">Vstupní porada </w:t>
      </w:r>
      <w:r>
        <w:t>- při zahájení projekčních prací svolá Zhotovitel vstupní jednání s oprávněnými zástupci Objednatele a s určenými zástupci Objednatele dle kapitoly</w:t>
      </w:r>
      <w:hyperlink w:anchor="bookmark22" w:tooltip="Current Document">
        <w:r>
          <w:t xml:space="preserve"> 3</w:t>
        </w:r>
      </w:hyperlink>
      <w:r>
        <w:t xml:space="preserve"> těchto VTP. Vstupní porada může být spojena s místním šetřením v místě stavby.</w:t>
      </w:r>
    </w:p>
    <w:p w:rsidR="001D4946" w:rsidRDefault="001024C7">
      <w:pPr>
        <w:pStyle w:val="Zkladntext20"/>
        <w:numPr>
          <w:ilvl w:val="2"/>
          <w:numId w:val="5"/>
        </w:numPr>
        <w:shd w:val="clear" w:color="auto" w:fill="auto"/>
        <w:tabs>
          <w:tab w:val="left" w:pos="733"/>
        </w:tabs>
        <w:spacing w:before="0"/>
        <w:ind w:left="760" w:hanging="760"/>
      </w:pPr>
      <w:r>
        <w:rPr>
          <w:rStyle w:val="Zkladntext2Tun"/>
        </w:rPr>
        <w:t xml:space="preserve">Průběžné porady </w:t>
      </w:r>
      <w:r>
        <w:t>- odborné otázky navrženého technického řešení v průběhu projekčních prací, bude zástupce Zhotovitele řešit na profesních poradách a konzultacích, i elektronických konzultacích a poradách, které bude provádět a svolávat podle potřeby. Pro každou profesní oblast činnosti musí být svolána minimálně jedna odborná průběžná porada pro každý stupeň dokumentace. Legislativní část lze projednat formou písemné žádosti - vyjádření, pokud výsledkem takovéto formy projednání bude jednoznačné souhlasné stanovisko. Průběžná porada může být spojena s místním šetřením v místě stavby. Zhotovitel bude také svolávat pravidelné porady týkající se majetkoprávního vypořádání.</w:t>
      </w:r>
    </w:p>
    <w:p w:rsidR="001D4946" w:rsidRDefault="00665127">
      <w:pPr>
        <w:pStyle w:val="Zkladntext20"/>
        <w:shd w:val="clear" w:color="auto" w:fill="auto"/>
        <w:spacing w:before="0"/>
        <w:ind w:left="760" w:firstLine="0"/>
      </w:pPr>
      <w:r>
        <w:rPr>
          <w:noProof/>
          <w:lang w:bidi="ar-SA"/>
        </w:rPr>
        <mc:AlternateContent>
          <mc:Choice Requires="wps">
            <w:drawing>
              <wp:anchor distT="1260475" distB="537845" distL="63500" distR="158750" simplePos="0" relativeHeight="377487106" behindDoc="1" locked="0" layoutInCell="1" allowOverlap="1">
                <wp:simplePos x="0" y="0"/>
                <wp:positionH relativeFrom="margin">
                  <wp:posOffset>1270</wp:posOffset>
                </wp:positionH>
                <wp:positionV relativeFrom="paragraph">
                  <wp:posOffset>-3175</wp:posOffset>
                </wp:positionV>
                <wp:extent cx="323215" cy="114300"/>
                <wp:effectExtent l="0" t="0" r="635" b="4445"/>
                <wp:wrapSquare wrapText="right"/>
                <wp:docPr id="6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21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kladntext20"/>
                              <w:shd w:val="clear" w:color="auto" w:fill="auto"/>
                              <w:spacing w:before="0" w:after="0" w:line="180" w:lineRule="exact"/>
                              <w:ind w:firstLine="0"/>
                              <w:jc w:val="left"/>
                            </w:pPr>
                            <w:r>
                              <w:rPr>
                                <w:rStyle w:val="Zkladntext2Exact"/>
                              </w:rPr>
                              <w:t>3.2.6</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left:0;text-align:left;margin-left:.1pt;margin-top:-.25pt;width:25.45pt;height:9pt;z-index:-125829374;visibility:visible;mso-wrap-style:square;mso-width-percent:0;mso-height-percent:0;mso-wrap-distance-left:5pt;mso-wrap-distance-top:99.25pt;mso-wrap-distance-right:12.5pt;mso-wrap-distance-bottom:42.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2/3swIAALEFAAAOAAAAZHJzL2Uyb0RvYy54bWysVNuOmzAQfa/Uf7D8zoIJyQa0ZLUbQlVp&#10;e5F2+wEOmGAVbGo7ge2q/96xCcleXqq2PFiDPT6emXNmrq6HtkEHpjSXIsXkIsCIiUKWXOxS/O0h&#10;95YYaUNFSRspWIofmcbXq/fvrvouYaGsZVMyhQBE6KTvUlwb0yW+r4uatVRfyI4JOKykaqmBX7Xz&#10;S0V7QG8bPwyChd9LVXZKFkxr2M3GQ7xy+FXFCvOlqjQzqEkxxGbcqty6tau/uqLJTtGu5sUxDPoX&#10;UbSUC3j0BJVRQ9Fe8TdQLS+U1LIyF4VsfVlVvGAuB8iGBK+yua9px1wuUBzdncqk/x9s8fnwVSFe&#10;pngRYiRoCxw9sMGgWzkgEtn69J1OwO2+A0czwD7w7HLV3Z0svmsk5LqmYsdulJJ9zWgJ8RF70392&#10;dcTRFmTbf5IlvEP3RjqgoVKtLR6UAwE68PR44sbGUsDmLJyFZI5RAUeERLPAcefTZLrcKW0+MNki&#10;a6RYAfUOnB7utLHB0GRysW8JmfOmcfQ34sUGOI478DRctWc2CMfmUxzEm+VmGXlRuNh4UZBl3k2+&#10;jrxFTi7n2SxbrzPyy75LoqTmZcmEfWZSFon+jLmjxkdNnLSlZcNLC2dD0mq3XTcKHSgoO3efKzmc&#10;nN38l2G4IkAur1IiYRTchrGXL5aXXpRHcy++DJZeQOLbeBFEcZTlL1O644L9e0qoT3E8D+ejls5B&#10;v8otcN/b3GjScgOzo+FtipcnJ5pYBW5E6ag1lDej/awUNvxzKYDuiWinVyvRUaxm2A6uNcKpDbay&#10;fAQBKwkCA5XC3AOjluonRj3MkBTrH3uqGEbNRwFNYAfOZKjJ2E4GFQVcTbHBaDTXZhxM+07xXQ3I&#10;U5vdQKPk3InYdtQYxbG9YC64XI4zzA6e5//O6zxpV78BAAD//wMAUEsDBBQABgAIAAAAIQDLwDW1&#10;2AAAAAQBAAAPAAAAZHJzL2Rvd25yZXYueG1sTI7BTsMwEETvSPyDtUhcUOs4UgoNcSqE4MKNlgs3&#10;N94mEfY6it0k9OtZTnAczdPMq3aLd2LCMfaBNKh1BgKpCbanVsPH4XX1ACImQ9a4QKjhGyPs6uur&#10;ypQ2zPSO0z61gkcolkZDl9JQShmbDr2J6zAgcXcKozeJ49hKO5qZx72TeZZtpDc98UNnBnzusPna&#10;n72GzfIy3L1tMZ8vjZvo86JUQqX17c3y9Agi4ZL+YPjVZ3Wo2ekYzmSjcBpy5jSsChBcFkqBODJ0&#10;X4CsK/lfvv4BAAD//wMAUEsBAi0AFAAGAAgAAAAhALaDOJL+AAAA4QEAABMAAAAAAAAAAAAAAAAA&#10;AAAAAFtDb250ZW50X1R5cGVzXS54bWxQSwECLQAUAAYACAAAACEAOP0h/9YAAACUAQAACwAAAAAA&#10;AAAAAAAAAAAvAQAAX3JlbHMvLnJlbHNQSwECLQAUAAYACAAAACEAiDNv97MCAACxBQAADgAAAAAA&#10;AAAAAAAAAAAuAgAAZHJzL2Uyb0RvYy54bWxQSwECLQAUAAYACAAAACEAy8A1tdgAAAAEAQAADwAA&#10;AAAAAAAAAAAAAAANBQAAZHJzL2Rvd25yZXYueG1sUEsFBgAAAAAEAAQA8wAAABIGAAAAAA==&#10;" filled="f" stroked="f">
                <v:textbox style="mso-fit-shape-to-text:t" inset="0,0,0,0">
                  <w:txbxContent>
                    <w:p w:rsidR="00834931" w:rsidRDefault="00834931">
                      <w:pPr>
                        <w:pStyle w:val="Zkladntext20"/>
                        <w:shd w:val="clear" w:color="auto" w:fill="auto"/>
                        <w:spacing w:before="0" w:after="0" w:line="180" w:lineRule="exact"/>
                        <w:ind w:firstLine="0"/>
                        <w:jc w:val="left"/>
                      </w:pPr>
                      <w:r>
                        <w:rPr>
                          <w:rStyle w:val="Zkladntext2Exact"/>
                        </w:rPr>
                        <w:t>3.2.6</w:t>
                      </w:r>
                    </w:p>
                  </w:txbxContent>
                </v:textbox>
                <w10:wrap type="square" side="right" anchorx="margin"/>
              </v:shape>
            </w:pict>
          </mc:Fallback>
        </mc:AlternateContent>
      </w:r>
      <w:r w:rsidR="001024C7">
        <w:rPr>
          <w:rStyle w:val="Zkladntext2Tun"/>
        </w:rPr>
        <w:t xml:space="preserve">Závěrečné porada </w:t>
      </w:r>
      <w:r w:rsidR="001024C7">
        <w:t>- bude svolána vždy před odevzdáním Dokumentace dle jednotlivých stupňů dokumentací k připomínkovému řízení s oprávněnými osobami Objednatele a určenými zástupci Objednatele dle kapitoly</w:t>
      </w:r>
      <w:hyperlink w:anchor="bookmark22" w:tooltip="Current Document">
        <w:r w:rsidR="001024C7">
          <w:t xml:space="preserve"> 3 </w:t>
        </w:r>
      </w:hyperlink>
      <w:r w:rsidR="001024C7">
        <w:t>těchto VTP, kteří se účastnili předešlých projednávání, a byli seznámeni s obsahem Dokumentace.</w:t>
      </w:r>
    </w:p>
    <w:p w:rsidR="001D4946" w:rsidRDefault="00665127">
      <w:pPr>
        <w:pStyle w:val="Zkladntext20"/>
        <w:shd w:val="clear" w:color="auto" w:fill="auto"/>
        <w:spacing w:before="0"/>
        <w:ind w:left="760" w:firstLine="0"/>
      </w:pPr>
      <w:r>
        <w:rPr>
          <w:noProof/>
          <w:lang w:bidi="ar-SA"/>
        </w:rPr>
        <mc:AlternateContent>
          <mc:Choice Requires="wps">
            <w:drawing>
              <wp:anchor distT="557530" distB="1818005" distL="63500" distR="164465" simplePos="0" relativeHeight="377487107" behindDoc="1" locked="0" layoutInCell="1" allowOverlap="1">
                <wp:simplePos x="0" y="0"/>
                <wp:positionH relativeFrom="margin">
                  <wp:posOffset>1270</wp:posOffset>
                </wp:positionH>
                <wp:positionV relativeFrom="paragraph">
                  <wp:posOffset>3175</wp:posOffset>
                </wp:positionV>
                <wp:extent cx="323215" cy="114300"/>
                <wp:effectExtent l="0" t="1905" r="635" b="0"/>
                <wp:wrapSquare wrapText="right"/>
                <wp:docPr id="6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21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kladntext20"/>
                              <w:shd w:val="clear" w:color="auto" w:fill="auto"/>
                              <w:spacing w:before="0" w:after="0" w:line="180" w:lineRule="exact"/>
                              <w:ind w:firstLine="0"/>
                              <w:jc w:val="left"/>
                            </w:pPr>
                            <w:r>
                              <w:rPr>
                                <w:rStyle w:val="Zkladntext2Exact"/>
                              </w:rPr>
                              <w:t>3.2.7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1pt;margin-top:.25pt;width:25.45pt;height:9pt;z-index:-125829373;visibility:visible;mso-wrap-style:square;mso-width-percent:0;mso-height-percent:0;mso-wrap-distance-left:5pt;mso-wrap-distance-top:43.9pt;mso-wrap-distance-right:12.95pt;mso-wrap-distance-bottom:143.1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hwusgIAALEFAAAOAAAAZHJzL2Uyb0RvYy54bWysVNuOmzAQfa/Uf7D8zoIJyQa0ZLUbQlVp&#10;e5F2+wEOmGAVbGo7ge2q/96xCcleXqq2PFiDPT6emXNmrq6HtkEHpjSXIsXkIsCIiUKWXOxS/O0h&#10;95YYaUNFSRspWIofmcbXq/fvrvouYaGsZVMyhQBE6KTvUlwb0yW+r4uatVRfyI4JOKykaqmBX7Xz&#10;S0V7QG8bPwyChd9LVXZKFkxr2M3GQ7xy+FXFCvOlqjQzqEkxxGbcqty6tau/uqLJTtGu5sUxDPoX&#10;UbSUC3j0BJVRQ9Fe8TdQLS+U1LIyF4VsfVlVvGAuB8iGBK+yua9px1wuUBzdncqk/x9s8fnwVSFe&#10;pnhBMBK0BY4e2GDQrRwQmdn69J1OwO2+A0czwD7w7HLV3Z0svmsk5LqmYsdulJJ9zWgJ8RF70392&#10;dcTRFmTbf5IlvEP3RjqgoVKtLR6UAwE68PR44sbGUsDmLJyFZI5RAUeERLPAcefTZLrcKW0+MNki&#10;a6RYAfUOnB7utLHB0GRysW8JmfOmcfQ34sUGOI478DRctWc2CMfmUxzEm+VmGXlRuNh4UZBl3k2+&#10;jrxFTi7n2SxbrzPyy75LoqTmZcmEfWZSFon+jLmjxkdNnLSlZcNLC2dD0mq3XTcKHSgoO3efKzmc&#10;nN38l2G4IkAur1IiYRTchrGXL5aXXpRHcy++DJZeQOLbeBFEcZTlL1O644L9e0qoT3E8D+ejls5B&#10;v8otcN/b3GjScgOzo+FtipcnJ5pYBW5E6ag1lDej/awUNvxzKYDuiWinVyvRUaxm2A6uNU5tsJXl&#10;IwhYSRAYqBTmHhi1VD8x6mGGpFj/2FPFMGo+CmgCO3AmQ03GdjKoKOBqig1Go7k242Dad4rvakCe&#10;2uwGGiXnTsS2o8Yoju0Fc8HlcpxhdvA8/3de50m7+g0AAP//AwBQSwMEFAAGAAgAAAAhAE4IKNjX&#10;AAAAAwEAAA8AAABkcnMvZG93bnJldi54bWxMjsFOwzAQRO9I/IO1SL0g6jhSqhLiVAjRS28ULtzc&#10;eEki7HUUu0nar2c5wXE0TzOv2i3eiQnH2AfSoNYZCKQm2J5aDR/v+4ctiJgMWeMCoYYLRtjVtzeV&#10;KW2Y6Q2nY2oFj1AsjYYupaGUMjYdehPXYUDi7iuM3iSOYyvtaGYe907mWbaR3vTED50Z8KXD5vt4&#10;9ho2y+twf3jEfL42bqLPq1IJldaru+X5CUTCJf3B8KvP6lCz0ymcyUbhNOTMaShAcFcoBeLEzLYA&#10;WVfyv3v9AwAA//8DAFBLAQItABQABgAIAAAAIQC2gziS/gAAAOEBAAATAAAAAAAAAAAAAAAAAAAA&#10;AABbQ29udGVudF9UeXBlc10ueG1sUEsBAi0AFAAGAAgAAAAhADj9If/WAAAAlAEAAAsAAAAAAAAA&#10;AAAAAAAALwEAAF9yZWxzLy5yZWxzUEsBAi0AFAAGAAgAAAAhAKXuHC6yAgAAsQUAAA4AAAAAAAAA&#10;AAAAAAAALgIAAGRycy9lMm9Eb2MueG1sUEsBAi0AFAAGAAgAAAAhAE4IKNjXAAAAAwEAAA8AAAAA&#10;AAAAAAAAAAAADAUAAGRycy9kb3ducmV2LnhtbFBLBQYAAAAABAAEAPMAAAAQBgAAAAA=&#10;" filled="f" stroked="f">
                <v:textbox style="mso-fit-shape-to-text:t" inset="0,0,0,0">
                  <w:txbxContent>
                    <w:p w:rsidR="00834931" w:rsidRDefault="00834931">
                      <w:pPr>
                        <w:pStyle w:val="Zkladntext20"/>
                        <w:shd w:val="clear" w:color="auto" w:fill="auto"/>
                        <w:spacing w:before="0" w:after="0" w:line="180" w:lineRule="exact"/>
                        <w:ind w:firstLine="0"/>
                        <w:jc w:val="left"/>
                      </w:pPr>
                      <w:r>
                        <w:rPr>
                          <w:rStyle w:val="Zkladntext2Exact"/>
                        </w:rPr>
                        <w:t>3.2.7</w:t>
                      </w:r>
                    </w:p>
                  </w:txbxContent>
                </v:textbox>
                <w10:wrap type="square" side="right" anchorx="margin"/>
              </v:shape>
            </w:pict>
          </mc:Fallback>
        </mc:AlternateContent>
      </w:r>
      <w:r w:rsidR="001024C7">
        <w:t>Průběh a výsledky porad Dokumentace se zaznamenávají v listinné podobě formou záznamu nebo zápisu. Záznam nebo zápis musí obsahovat stručný popis projednávané problematiky a vyjádření jednotlivých účastníků prezentovaná na poradě. Ze záznamu musí být jednoznačně zřejmé, zda tato vyjádření byla či nebyla akceptována. Tento doklad z jednání se zasílá všem pozvaným a přítomným účastníkům pouze v elektronické podobě, listinná podoba je součástí dokladové části Dokumentace. Návrh záznamu z projednání Dokumentace musí být rozeslán nejpozději do 7 dnů ode dne jednání. Účastníci jednání mohou ve lhůtě 14 dnů ode dne obdržení záznamu zaslat k záznamu připomínky, pokud se v této lhůtě nevyjádří, má se za to, že s obsahem souhlasí. Záznam ani připomínky k záznamu nemohou obsahovat požadavky na doplnění týkající se záležitostí, které nebyly předmětem projednání. Podle předmětu jednání a dohody účastníků je možné pro zaznamenání obsahu jednání zvolit formu zápisu, který bude na závěr jednání přečten, odsouhlasen a podepsán všemi účastníky.</w:t>
      </w:r>
    </w:p>
    <w:p w:rsidR="001D4946" w:rsidRDefault="001024C7">
      <w:pPr>
        <w:pStyle w:val="Zkladntext80"/>
        <w:numPr>
          <w:ilvl w:val="0"/>
          <w:numId w:val="7"/>
        </w:numPr>
        <w:shd w:val="clear" w:color="auto" w:fill="auto"/>
        <w:tabs>
          <w:tab w:val="left" w:pos="733"/>
        </w:tabs>
        <w:spacing w:before="0"/>
        <w:ind w:left="760"/>
      </w:pPr>
      <w:r>
        <w:t xml:space="preserve">Majetkoprávní vypořádání </w:t>
      </w:r>
      <w:r>
        <w:rPr>
          <w:rStyle w:val="Zkladntext8Netun"/>
        </w:rPr>
        <w:t>bude vedeno v „</w:t>
      </w:r>
      <w:r>
        <w:t>Tabulce pozemků a staveb dotčených stavbou</w:t>
      </w:r>
      <w:r>
        <w:rPr>
          <w:rStyle w:val="Zkladntext8Netun"/>
        </w:rPr>
        <w:t>" viz</w:t>
      </w:r>
      <w:hyperlink w:anchor="bookmark36" w:tooltip="Current Document">
        <w:r>
          <w:rPr>
            <w:rStyle w:val="Zkladntext8Netun"/>
          </w:rPr>
          <w:t xml:space="preserve"> 3.3.4 </w:t>
        </w:r>
      </w:hyperlink>
      <w:r w:rsidR="00373365">
        <w:rPr>
          <w:rStyle w:val="Zkladntext8Netun"/>
        </w:rPr>
        <w:t>těchto VTP.</w:t>
      </w:r>
    </w:p>
    <w:p w:rsidR="001D4946" w:rsidRDefault="001024C7">
      <w:pPr>
        <w:pStyle w:val="Zkladntext20"/>
        <w:numPr>
          <w:ilvl w:val="0"/>
          <w:numId w:val="7"/>
        </w:numPr>
        <w:shd w:val="clear" w:color="auto" w:fill="auto"/>
        <w:tabs>
          <w:tab w:val="left" w:pos="733"/>
        </w:tabs>
        <w:spacing w:before="0"/>
        <w:ind w:left="760" w:hanging="760"/>
      </w:pPr>
      <w:r>
        <w:t xml:space="preserve">Odborná vyjádření k návrhu technického řešení zajistí Zhotovitel na základě žádosti Objednatele. </w:t>
      </w:r>
      <w:r>
        <w:rPr>
          <w:rStyle w:val="Zkladntext2Tun"/>
        </w:rPr>
        <w:t xml:space="preserve">Oprávněná osoba Objednatele </w:t>
      </w:r>
      <w:r>
        <w:t xml:space="preserve">vyhotoví a předá žádost Zhotoviteli v listinné nebo v elektronické podobě a </w:t>
      </w:r>
      <w:r>
        <w:rPr>
          <w:rStyle w:val="Zkladntext2Tun"/>
        </w:rPr>
        <w:t>určí požadavky na rozsah elektronické a listinné podoby předkládané Dokumentace</w:t>
      </w:r>
      <w:r>
        <w:t>. Zhotovitel zajistí předání kompletní Dokumentace v listinné a elektronické podobě odborným složkám určeným zástupcům Objednatele dle kapitoly</w:t>
      </w:r>
      <w:hyperlink w:anchor="bookmark22" w:tooltip="Current Document">
        <w:r>
          <w:t xml:space="preserve"> 3 </w:t>
        </w:r>
      </w:hyperlink>
      <w:r>
        <w:t>těchto VTP, včetně kopie žádosti. Potvrzené kopie žádostí budou předány Objednateli.</w:t>
      </w:r>
    </w:p>
    <w:p w:rsidR="001D4946" w:rsidRDefault="001024C7">
      <w:pPr>
        <w:pStyle w:val="Zkladntext20"/>
        <w:numPr>
          <w:ilvl w:val="0"/>
          <w:numId w:val="7"/>
        </w:numPr>
        <w:shd w:val="clear" w:color="auto" w:fill="auto"/>
        <w:tabs>
          <w:tab w:val="left" w:pos="733"/>
        </w:tabs>
        <w:spacing w:before="0" w:after="0"/>
        <w:ind w:left="760" w:hanging="760"/>
      </w:pPr>
      <w:r>
        <w:t>Jestliže se zjistí, že k projednání Dokumentace nebyl přizván zástupce Objednatele, jehož se projednávaná problematika také týká, musí Objednatel a Zhotovitel Dokumentace s nepřizvaným zástupcem dodatečně Dokumentaci nebo její dílčí část projednat. Ovlivní-li výsledek tohoto projednání závěry předchozího projednání, je nutno opakovat projednání</w:t>
      </w:r>
    </w:p>
    <w:p w:rsidR="001D4946" w:rsidRDefault="001024C7">
      <w:pPr>
        <w:pStyle w:val="Zkladntext20"/>
        <w:shd w:val="clear" w:color="auto" w:fill="auto"/>
        <w:spacing w:before="0"/>
        <w:ind w:left="760" w:firstLine="0"/>
      </w:pPr>
      <w:r>
        <w:t>Dokumentace za účasti všech dotčených zástupců Objednatele. Dodatečné projednání musí být provedeno vždy v součinnosti a vědomím oprávněné osoby Objednatele.</w:t>
      </w:r>
    </w:p>
    <w:p w:rsidR="001D4946" w:rsidRDefault="001024C7">
      <w:pPr>
        <w:pStyle w:val="Zkladntext20"/>
        <w:numPr>
          <w:ilvl w:val="0"/>
          <w:numId w:val="7"/>
        </w:numPr>
        <w:shd w:val="clear" w:color="auto" w:fill="auto"/>
        <w:tabs>
          <w:tab w:val="left" w:pos="732"/>
        </w:tabs>
        <w:spacing w:before="0"/>
        <w:ind w:left="760" w:hanging="760"/>
      </w:pPr>
      <w:r>
        <w:t>Veškeré požadavky na změnu věcného rozsahu stavby nebo technického řešení nad rámec zadávací dokumentace, případně nad rámec požadavků platné legislativy, je nutno vždy uplatňovat písemně nebo elektronicky přím</w:t>
      </w:r>
      <w:r w:rsidR="00A52900">
        <w:t xml:space="preserve">o u oprávněné osoby Objednatele. </w:t>
      </w:r>
      <w:r>
        <w:t>Objednatel požadavek posoudí a rozhodne o jeho schválení nebo odmítnutí.</w:t>
      </w:r>
    </w:p>
    <w:p w:rsidR="001D4946" w:rsidRDefault="001024C7">
      <w:pPr>
        <w:pStyle w:val="Zkladntext20"/>
        <w:numPr>
          <w:ilvl w:val="0"/>
          <w:numId w:val="7"/>
        </w:numPr>
        <w:shd w:val="clear" w:color="auto" w:fill="auto"/>
        <w:tabs>
          <w:tab w:val="left" w:pos="732"/>
        </w:tabs>
        <w:spacing w:before="0"/>
        <w:ind w:left="760" w:hanging="760"/>
      </w:pPr>
      <w:r>
        <w:t xml:space="preserve">Zhotovitel zajistí prostřednictvím ÚOZI Objednatele před ukončením prací na zhotovení díla kontrolu geodetických a mapových podkladů včetně geodetické dokumentace správci ŽBP </w:t>
      </w:r>
      <w:r>
        <w:lastRenderedPageBreak/>
        <w:t>a ŽMP příslušného pracoviště SŽG.</w:t>
      </w:r>
    </w:p>
    <w:p w:rsidR="001D4946" w:rsidRDefault="001024C7">
      <w:pPr>
        <w:pStyle w:val="Zkladntext20"/>
        <w:numPr>
          <w:ilvl w:val="0"/>
          <w:numId w:val="7"/>
        </w:numPr>
        <w:shd w:val="clear" w:color="auto" w:fill="auto"/>
        <w:tabs>
          <w:tab w:val="left" w:pos="732"/>
        </w:tabs>
        <w:spacing w:before="0"/>
        <w:ind w:left="760" w:hanging="760"/>
      </w:pPr>
      <w:r>
        <w:t>Odevzdání Dokumentace k připomínkovému řízení pro posouzení ze strany Objednatele bude provedeno v podobě dle článku</w:t>
      </w:r>
      <w:hyperlink w:anchor="bookmark38" w:tooltip="Current Document">
        <w:r>
          <w:t xml:space="preserve"> 3.4 </w:t>
        </w:r>
      </w:hyperlink>
      <w:r>
        <w:t>těchto VTP.</w:t>
      </w:r>
    </w:p>
    <w:p w:rsidR="001D4946" w:rsidRDefault="001024C7">
      <w:pPr>
        <w:pStyle w:val="Zkladntext20"/>
        <w:numPr>
          <w:ilvl w:val="0"/>
          <w:numId w:val="7"/>
        </w:numPr>
        <w:shd w:val="clear" w:color="auto" w:fill="auto"/>
        <w:tabs>
          <w:tab w:val="left" w:pos="732"/>
        </w:tabs>
        <w:spacing w:before="0" w:after="56"/>
        <w:ind w:left="760" w:hanging="760"/>
      </w:pPr>
      <w:r>
        <w:t>Součástí definitivního odevzdání Dokumentace ve stupni ZP budou i zápisy z projednání s nedrážními složkami.</w:t>
      </w:r>
    </w:p>
    <w:p w:rsidR="001D4946" w:rsidRDefault="001024C7" w:rsidP="00DE1AE6">
      <w:pPr>
        <w:pStyle w:val="Zkladntext20"/>
        <w:numPr>
          <w:ilvl w:val="0"/>
          <w:numId w:val="7"/>
        </w:numPr>
        <w:shd w:val="clear" w:color="auto" w:fill="auto"/>
        <w:tabs>
          <w:tab w:val="left" w:pos="732"/>
        </w:tabs>
        <w:spacing w:before="0" w:after="0" w:line="245" w:lineRule="exact"/>
        <w:ind w:left="760" w:firstLine="0"/>
      </w:pPr>
      <w:r>
        <w:t xml:space="preserve">Součástí definitivního odevzdání Dokumentace DUR, DUSP, DSP a PDPS budou </w:t>
      </w:r>
      <w:r>
        <w:rPr>
          <w:rStyle w:val="Zkladntext2Tun"/>
        </w:rPr>
        <w:t>zápisy z projednání a komplexní veřejnoprávní a inženýrsko-investorská činnosti</w:t>
      </w:r>
      <w:r w:rsidR="00373365">
        <w:rPr>
          <w:rStyle w:val="Zkladntext2Tun"/>
        </w:rPr>
        <w:t xml:space="preserve"> </w:t>
      </w:r>
      <w:r>
        <w:t>prováděné na základě plné moci Objednatele, pro zajištění vydání pravomocného územního rozhodnutí, případně územního souhlasu nebo vyjádření příslušného stavebního úřadu o souladu navrhované stavby se záměry územního plánování, vydání společného povolení nebo stavebního povolení dle stavebního zákona</w:t>
      </w:r>
      <w:hyperlink w:anchor="bookmark133" w:tooltip="Current Document">
        <w:r>
          <w:t xml:space="preserve"> [1].</w:t>
        </w:r>
      </w:hyperlink>
      <w:r>
        <w:t xml:space="preserve"> Součástí jsou také veškeré požadované certifikáty o shodě, vydávaných notifikovanou osobou v souladu s platnými směrnicemi Evropského parlamentu a Rady (EU) o interoperabilitě železničního systému </w:t>
      </w:r>
      <w:hyperlink w:anchor="bookmark166" w:tooltip="Current Document">
        <w:r>
          <w:t xml:space="preserve">[61] </w:t>
        </w:r>
      </w:hyperlink>
      <w:r>
        <w:t>případně zajištění dalších posouzení vydávaných notifikovanou osobou nezbytných k vydání stavebního povolení. Podmínku interoperability musí Zhotovitel notifikovat akreditovanou osobou dle</w:t>
      </w:r>
      <w:hyperlink w:anchor="bookmark159" w:tooltip="Current Document">
        <w:r>
          <w:t xml:space="preserve"> [52].</w:t>
        </w:r>
      </w:hyperlink>
      <w:r>
        <w:t xml:space="preserve"> Zhotovitel DUSP a DSP Dokumentaci zpracuje tak, aby bylo možné na základě vydaného certifikátu o ověření příslušného subsystému vydat prohlášení o ověření subsystému, jako součást žádosti o vydání společného povolení nebo stavebního povolení.</w:t>
      </w:r>
    </w:p>
    <w:p w:rsidR="001D4946" w:rsidRDefault="001024C7">
      <w:pPr>
        <w:pStyle w:val="Zkladntext20"/>
        <w:numPr>
          <w:ilvl w:val="0"/>
          <w:numId w:val="7"/>
        </w:numPr>
        <w:shd w:val="clear" w:color="auto" w:fill="auto"/>
        <w:tabs>
          <w:tab w:val="left" w:pos="732"/>
        </w:tabs>
        <w:spacing w:before="0"/>
        <w:ind w:left="760" w:hanging="760"/>
      </w:pPr>
      <w:bookmarkStart w:id="28" w:name="bookmark28"/>
      <w:r>
        <w:t>Zhotovitel musí u Dokumentace vyjma stupně ZP zajistit hodnocení a posuzování rizik v rámci dotčených subsystémů a zajistit prokázání shody systému se stanovenými požadavky dle Směrnice Evropského parlamentu a Rady (EU) 2016/798</w:t>
      </w:r>
      <w:hyperlink w:anchor="bookmark169" w:tooltip="Current Document">
        <w:r>
          <w:t xml:space="preserve"> [69]</w:t>
        </w:r>
      </w:hyperlink>
      <w:r>
        <w:t xml:space="preserve"> a Prováděcího nařízení komise (EU) č. 402/2013</w:t>
      </w:r>
      <w:hyperlink w:anchor="bookmark167" w:tooltip="Current Document">
        <w:r>
          <w:t xml:space="preserve"> [62].</w:t>
        </w:r>
      </w:hyperlink>
      <w:r>
        <w:t xml:space="preserve"> Záznam o nebezpečí Zhotovitel projedná s oprávněnými osobami Objednatele a s určenými zástupci Objednatele dle kapitoly</w:t>
      </w:r>
      <w:hyperlink w:anchor="bookmark22" w:tooltip="Current Document">
        <w:r>
          <w:t xml:space="preserve"> 3 </w:t>
        </w:r>
      </w:hyperlink>
      <w:r>
        <w:t>těchto VTP, kteří jsou garanty subsystémů a jejichž se posouzení a hodnocení u navržených změn týká, ještě před předáním subjektu pro posuzování. Záznam o provedeném hodnocení a posouzení rizik a Záznam o nebezpečí bude odevzdán v otevřené formě (viz</w:t>
      </w:r>
      <w:hyperlink w:anchor="bookmark42" w:tooltip="Current Document">
        <w:r>
          <w:t xml:space="preserve"> 3.4.19 </w:t>
        </w:r>
      </w:hyperlink>
      <w:r>
        <w:t>těchto VTP). Originál zprávy o posouzení bezpečnosti bude součástí odevzdání Díla k připomínkovému řízení.</w:t>
      </w:r>
      <w:bookmarkEnd w:id="28"/>
    </w:p>
    <w:p w:rsidR="001D4946" w:rsidRDefault="001024C7">
      <w:pPr>
        <w:pStyle w:val="Zkladntext20"/>
        <w:numPr>
          <w:ilvl w:val="0"/>
          <w:numId w:val="7"/>
        </w:numPr>
        <w:shd w:val="clear" w:color="auto" w:fill="auto"/>
        <w:tabs>
          <w:tab w:val="left" w:pos="732"/>
        </w:tabs>
        <w:spacing w:before="0"/>
        <w:ind w:left="760" w:hanging="760"/>
      </w:pPr>
      <w:r>
        <w:t>Lhůta pro zpracování stanovisek Objednatele je stanovena zpravidla 21 dní od data předání Dokumentace Zhotovitelem.</w:t>
      </w:r>
    </w:p>
    <w:p w:rsidR="001D4946" w:rsidRDefault="001024C7">
      <w:pPr>
        <w:pStyle w:val="Zkladntext20"/>
        <w:numPr>
          <w:ilvl w:val="0"/>
          <w:numId w:val="7"/>
        </w:numPr>
        <w:shd w:val="clear" w:color="auto" w:fill="auto"/>
        <w:tabs>
          <w:tab w:val="left" w:pos="732"/>
        </w:tabs>
        <w:spacing w:before="0"/>
        <w:ind w:left="760" w:hanging="760"/>
      </w:pPr>
      <w:r>
        <w:rPr>
          <w:rStyle w:val="Zkladntext2Tun"/>
        </w:rPr>
        <w:t xml:space="preserve">Připomínkové řízení </w:t>
      </w:r>
      <w:r>
        <w:t>je uzavřeno zpravidla projednáním připomínek obsažených v jednotlivých stanoviscích, na kterém se dohodne konečný způsob vypořádání připomínek. Projednání připomínek svolává Objednatel nebo Zhotovitel Dokumentace. Výsledky projednání budou uvedeny v Protokolu o vypořádání připomínek (viz</w:t>
      </w:r>
      <w:hyperlink w:anchor="bookmark30" w:tooltip="Current Document">
        <w:r>
          <w:t xml:space="preserve"> 3.2.20</w:t>
        </w:r>
      </w:hyperlink>
      <w:r>
        <w:t xml:space="preserve"> těchto VTP).</w:t>
      </w:r>
    </w:p>
    <w:p w:rsidR="001D4946" w:rsidRDefault="001024C7" w:rsidP="00DE1AE6">
      <w:pPr>
        <w:pStyle w:val="Zkladntext20"/>
        <w:numPr>
          <w:ilvl w:val="0"/>
          <w:numId w:val="7"/>
        </w:numPr>
        <w:shd w:val="clear" w:color="auto" w:fill="auto"/>
        <w:tabs>
          <w:tab w:val="left" w:pos="732"/>
        </w:tabs>
        <w:spacing w:before="0"/>
        <w:ind w:left="760" w:hanging="760"/>
      </w:pPr>
      <w:r>
        <w:rPr>
          <w:rStyle w:val="Zkladntext2Tun"/>
        </w:rPr>
        <w:t xml:space="preserve">Projednání připomínek </w:t>
      </w:r>
      <w:r>
        <w:t>- bude provedeno jako projednání odborných vyjádření, připomínek a požadavků vzešlých z připomínkového řízení oprávněných zástupců Objednatele a určených zástupců Objednatele dle kapitoly</w:t>
      </w:r>
      <w:hyperlink w:anchor="bookmark22" w:tooltip="Current Document">
        <w:r>
          <w:t xml:space="preserve"> 3 </w:t>
        </w:r>
      </w:hyperlink>
      <w:r>
        <w:t xml:space="preserve">těchto VTP, kteří se účastnili předešlých projednávání a byli seznámeni s obsahem Dokumentace, případně byli jinak obeznámeni s obsahem a rozsahem Dokumentace a vznesli předmětné připomínky. </w:t>
      </w:r>
      <w:r>
        <w:rPr>
          <w:rStyle w:val="Zkladntext2Tun"/>
        </w:rPr>
        <w:t xml:space="preserve">Projednání připomínek může být provedeno konferenční formou. </w:t>
      </w:r>
      <w:r>
        <w:t xml:space="preserve">Všem zástupcům Objednatele bude před projednáváním zaslána pozvánka na projednání připomínek s návrhem vypořádání všech připomínek ze strany Zhotovitele, který zašle v souhrnné podobě elektronicky oprávněnému zástupci Objednatele a zpracovatelům stanovisek </w:t>
      </w:r>
      <w:bookmarkStart w:id="29" w:name="bookmark29"/>
      <w:bookmarkEnd w:id="29"/>
      <w:r>
        <w:t>nejpozději 7 dní před datem projednání připomínek, společně s elektronickou podobou odevzdané Dokumentace. V návrhu vypořádání připomínek budou zahrnuta stanoviska obdržená nejméně 14 dní před uvedeným datem projednání připomínek.</w:t>
      </w:r>
    </w:p>
    <w:p w:rsidR="001D4946" w:rsidRDefault="001024C7">
      <w:pPr>
        <w:pStyle w:val="Zkladntext20"/>
        <w:numPr>
          <w:ilvl w:val="0"/>
          <w:numId w:val="7"/>
        </w:numPr>
        <w:shd w:val="clear" w:color="auto" w:fill="auto"/>
        <w:tabs>
          <w:tab w:val="left" w:pos="730"/>
        </w:tabs>
        <w:spacing w:before="0"/>
        <w:ind w:left="760" w:hanging="760"/>
      </w:pPr>
      <w:bookmarkStart w:id="30" w:name="bookmark30"/>
      <w:r>
        <w:t xml:space="preserve">Součástí dokladové části Dokumentace bude samostatný dokument </w:t>
      </w:r>
      <w:r>
        <w:rPr>
          <w:rStyle w:val="Zkladntext2Tun"/>
        </w:rPr>
        <w:t>„Protokol o vypořádání připomínek”</w:t>
      </w:r>
      <w:r>
        <w:t xml:space="preserve">. Toto konečné vypořádání připomínek bude obsahovat seznam veškerých připomínek Objednatele vyjadřujících se k dané Dokumentaci, včetně identifikace připomínkující složky a osoby. Součástí Protokolu vypořádání připomínek bude způsob vypořádání jednotlivých připomínek a požadavků ze strany Zhotovitele a způsob zapracování připomínek do příslušné části Dokumentace. </w:t>
      </w:r>
      <w:r>
        <w:rPr>
          <w:rStyle w:val="Zkladntext2Tun"/>
        </w:rPr>
        <w:t xml:space="preserve">Každá připomínka musí být vypořádána jednoznačně. </w:t>
      </w:r>
      <w:r>
        <w:t>Protokol o vypořádání připomínek musí být při převzetí díla podepsán Zhotovitelem.</w:t>
      </w:r>
      <w:bookmarkEnd w:id="30"/>
    </w:p>
    <w:p w:rsidR="001D4946" w:rsidRDefault="001024C7">
      <w:pPr>
        <w:pStyle w:val="Zkladntext20"/>
        <w:numPr>
          <w:ilvl w:val="0"/>
          <w:numId w:val="7"/>
        </w:numPr>
        <w:shd w:val="clear" w:color="auto" w:fill="auto"/>
        <w:tabs>
          <w:tab w:val="left" w:pos="730"/>
        </w:tabs>
        <w:spacing w:before="0"/>
        <w:ind w:left="760" w:hanging="760"/>
      </w:pPr>
      <w:r>
        <w:t xml:space="preserve">Pokud dojde po ukončení připomínkového řízení ke změnám technického řešení nebo rozsahu stavby (např. z důvodů akceptace požadavků státní správy a samosprávy, </w:t>
      </w:r>
      <w:r>
        <w:lastRenderedPageBreak/>
        <w:t>nutnosti snížení celkových investičních nákladů, atd), musí být veškeré změny Dokumentace znovu projednány a odsouhlaseny s jednotlivými oprávněnými zástupci Objednatele a určenými zástupci Objednatele dle kapitoly</w:t>
      </w:r>
      <w:hyperlink w:anchor="bookmark22" w:tooltip="Current Document">
        <w:r>
          <w:t xml:space="preserve"> 3 </w:t>
        </w:r>
      </w:hyperlink>
      <w:r>
        <w:t>těchto VTP, kterých se tato změna týká. O veškerých změnách musí být informován také specialista ŽP Objednatele na příslušné stavební správě. Toto ustanovení se vztahuje i na změny vyvolané v průběhu připomínkového řízení. Změny, které se netýkají celkové koncepce stavby a současně nemění podstatným způsobem náplň díla lze projednat s příslušnými určenými zástupci Objednatele, a to i elektronicky nebo formou písemné žádosti - vyjádření, pokud výsledkem takovéto formy projednání bude jednoznačné souhlasné stanovisko.</w:t>
      </w:r>
    </w:p>
    <w:p w:rsidR="001D4946" w:rsidRDefault="001024C7">
      <w:pPr>
        <w:pStyle w:val="Zkladntext20"/>
        <w:numPr>
          <w:ilvl w:val="0"/>
          <w:numId w:val="7"/>
        </w:numPr>
        <w:shd w:val="clear" w:color="auto" w:fill="auto"/>
        <w:tabs>
          <w:tab w:val="left" w:pos="730"/>
        </w:tabs>
        <w:spacing w:before="0"/>
        <w:ind w:left="760" w:hanging="760"/>
      </w:pPr>
      <w:r>
        <w:t>Doklady týkající se projednání stavby, zápisy z jednání, veškerá souhlasná vyjádření a stanoviska dotčených orgánů a osob, současných i budoucích správců a provozovatelů, včetně dokladů o projednání zásahu stavby do cizího majetku (tj. mimo majetek SŽ) budou současně s Dokumentací předány dle požadavku Směrnice GŘ č. 11/2006</w:t>
      </w:r>
      <w:hyperlink w:anchor="bookmark178" w:tooltip="Current Document">
        <w:r>
          <w:t xml:space="preserve"> [76]</w:t>
        </w:r>
      </w:hyperlink>
      <w:r>
        <w:t xml:space="preserve"> Objednateli v kopiích jako součást přílohy „Dokladová část". Dokladová část týkající se životního prostředí (odůvodněné stanovisko k soustavě NATURA 2000, stanovisko k Biologickému hodnocení, vyjádření k EIA, stanovisko ke kácení, stanovisko k zásahu do VKP, výjimky, souhlas o vynětí ze ZPF, rozhodnutí o předpisu odvodů za trvalé a dočasné odnětí pozemků ze ZPF, vyjádření k odnětí PUPFL, rozhodnutí o odnětí PUPFL, příp. dohoda o odstranění vegetace mimo režim stavby dle</w:t>
      </w:r>
      <w:hyperlink w:anchor="bookmark203" w:tooltip="Current Document">
        <w:r>
          <w:t xml:space="preserve"> [116] </w:t>
        </w:r>
      </w:hyperlink>
      <w:r>
        <w:t>atp.) bude uspořádána do samostatné podsložky dokladové části. Originály dokladů budou předány v samostatné složce opatřené soupisem předávaných dokladů.</w:t>
      </w:r>
    </w:p>
    <w:p w:rsidR="001D4946" w:rsidRDefault="001024C7">
      <w:pPr>
        <w:pStyle w:val="Zkladntext20"/>
        <w:numPr>
          <w:ilvl w:val="0"/>
          <w:numId w:val="7"/>
        </w:numPr>
        <w:shd w:val="clear" w:color="auto" w:fill="auto"/>
        <w:tabs>
          <w:tab w:val="left" w:pos="730"/>
        </w:tabs>
        <w:spacing w:before="0"/>
        <w:ind w:left="760" w:hanging="760"/>
      </w:pPr>
      <w:r>
        <w:t>V případě použití vyjádření a dokladů z Dokumentace pro územní řízení zajistí Zhotovitel jejich včasnou aktualizaci pro vydání stavebního povolení viz</w:t>
      </w:r>
      <w:hyperlink w:anchor="bookmark40" w:tooltip="Current Document">
        <w:r>
          <w:t xml:space="preserve"> 3.4.12 </w:t>
        </w:r>
      </w:hyperlink>
      <w:r>
        <w:t>těchto VTP.</w:t>
      </w:r>
    </w:p>
    <w:p w:rsidR="001D4946" w:rsidRDefault="001024C7">
      <w:pPr>
        <w:pStyle w:val="Zkladntext20"/>
        <w:numPr>
          <w:ilvl w:val="0"/>
          <w:numId w:val="7"/>
        </w:numPr>
        <w:shd w:val="clear" w:color="auto" w:fill="auto"/>
        <w:tabs>
          <w:tab w:val="left" w:pos="730"/>
        </w:tabs>
        <w:spacing w:before="0" w:after="212"/>
        <w:ind w:left="760" w:hanging="760"/>
      </w:pPr>
      <w:r>
        <w:t>V Dokumentaci pokud možno nebudou navržena řešení vyžadující výjimku z obecně platných legislativních ustanovení, norem, interních dokumentů a předpisů Objednatele. V případě návrhu technického řešení s využitím výjimek z technických norem nebo řešení odchylné od platných dokumentů a předpisů Objednatele, musí Zhotovitel zajistit tyto výjimky nebo souhlas s odchylným řešením u příslušných dotčených orgánů a osob, případně dotčených složek Objednatele. Všechny výjimky nebo odchylná řešení musí být předem projednána na poradách za účasti všech dotčených složek Objednatele. Výjimky a souhlasy budou doloženy v Dokladové části.</w:t>
      </w:r>
    </w:p>
    <w:p w:rsidR="001D4946" w:rsidRDefault="001024C7">
      <w:pPr>
        <w:pStyle w:val="Nadpis20"/>
        <w:keepNext/>
        <w:keepLines/>
        <w:numPr>
          <w:ilvl w:val="1"/>
          <w:numId w:val="5"/>
        </w:numPr>
        <w:shd w:val="clear" w:color="auto" w:fill="auto"/>
        <w:tabs>
          <w:tab w:val="left" w:pos="730"/>
        </w:tabs>
        <w:spacing w:after="97" w:line="200" w:lineRule="exact"/>
        <w:ind w:left="760" w:hanging="760"/>
      </w:pPr>
      <w:bookmarkStart w:id="31" w:name="bookmark31"/>
      <w:bookmarkStart w:id="32" w:name="bookmark32"/>
      <w:r>
        <w:t>Smluvní zajištění</w:t>
      </w:r>
      <w:bookmarkEnd w:id="31"/>
      <w:bookmarkEnd w:id="32"/>
    </w:p>
    <w:p w:rsidR="001D4946" w:rsidRDefault="001024C7">
      <w:pPr>
        <w:pStyle w:val="Zkladntext20"/>
        <w:numPr>
          <w:ilvl w:val="2"/>
          <w:numId w:val="5"/>
        </w:numPr>
        <w:shd w:val="clear" w:color="auto" w:fill="auto"/>
        <w:tabs>
          <w:tab w:val="left" w:pos="730"/>
        </w:tabs>
        <w:spacing w:before="0" w:after="56"/>
        <w:ind w:left="760" w:hanging="760"/>
      </w:pPr>
      <w:r>
        <w:t xml:space="preserve">U </w:t>
      </w:r>
      <w:r>
        <w:rPr>
          <w:rStyle w:val="Zkladntext2Tun"/>
        </w:rPr>
        <w:t xml:space="preserve">Dokumentace DUR a DUSP </w:t>
      </w:r>
      <w:r>
        <w:t>budou součástí díla také veškerá souhlasná stanoviska případně jiné smluvní dokumenty, nutné pro zajištění vydání územního rozhodnutí, případně územního souhlasu nebo vyjádření příslušného stavebního úřadu o souladu navrhované stavby se záměry územního plánování dle stavebního zákona</w:t>
      </w:r>
      <w:hyperlink w:anchor="bookmark133" w:tooltip="Current Document">
        <w:r>
          <w:t xml:space="preserve"> [1] </w:t>
        </w:r>
      </w:hyperlink>
      <w:r>
        <w:t>a vyhlášky č. 503/2006 Sb.</w:t>
      </w:r>
      <w:hyperlink w:anchor="bookmark154" w:tooltip="Current Document">
        <w:r>
          <w:t xml:space="preserve"> [39] </w:t>
        </w:r>
      </w:hyperlink>
      <w:r>
        <w:t>nebo vydání společného povolení dle stavebního zákona</w:t>
      </w:r>
      <w:hyperlink w:anchor="bookmark133" w:tooltip="Current Document">
        <w:r>
          <w:t xml:space="preserve"> [1].</w:t>
        </w:r>
      </w:hyperlink>
    </w:p>
    <w:p w:rsidR="001D4946" w:rsidRDefault="001024C7">
      <w:pPr>
        <w:pStyle w:val="Zkladntext80"/>
        <w:numPr>
          <w:ilvl w:val="2"/>
          <w:numId w:val="5"/>
        </w:numPr>
        <w:shd w:val="clear" w:color="auto" w:fill="auto"/>
        <w:tabs>
          <w:tab w:val="left" w:pos="730"/>
        </w:tabs>
        <w:spacing w:before="0" w:after="0" w:line="245" w:lineRule="exact"/>
        <w:ind w:left="760"/>
      </w:pPr>
      <w:bookmarkStart w:id="33" w:name="bookmark33"/>
      <w:r>
        <w:rPr>
          <w:rStyle w:val="Zkladntext8Netun"/>
        </w:rPr>
        <w:t xml:space="preserve">Součástí Díla u </w:t>
      </w:r>
      <w:r>
        <w:t>Dokumentace DUSP, DSP a PDPS bude také smluvní zajištění</w:t>
      </w:r>
      <w:bookmarkEnd w:id="33"/>
    </w:p>
    <w:p w:rsidR="001D4946" w:rsidRDefault="001024C7" w:rsidP="005C03BF">
      <w:pPr>
        <w:pStyle w:val="Zkladntext20"/>
        <w:shd w:val="clear" w:color="auto" w:fill="auto"/>
        <w:spacing w:before="0" w:after="120" w:line="245" w:lineRule="exact"/>
        <w:ind w:left="760" w:firstLine="0"/>
      </w:pPr>
      <w:r>
        <w:t>(majetkoprávní vypořádání trvalých a dočasných záborů pro staveniště včetně nezbytných ploch a objektů zařízení staveniště):</w:t>
      </w:r>
    </w:p>
    <w:p w:rsidR="001D4946" w:rsidRDefault="001024C7">
      <w:pPr>
        <w:pStyle w:val="Zkladntext20"/>
        <w:numPr>
          <w:ilvl w:val="0"/>
          <w:numId w:val="6"/>
        </w:numPr>
        <w:shd w:val="clear" w:color="auto" w:fill="auto"/>
        <w:tabs>
          <w:tab w:val="left" w:pos="1103"/>
        </w:tabs>
        <w:spacing w:before="0" w:after="10" w:line="180" w:lineRule="exact"/>
        <w:ind w:left="1100" w:hanging="340"/>
      </w:pPr>
      <w:r>
        <w:t>na výkupy a zatížení nemovitých věcí (tzv. trvalé zábory):</w:t>
      </w:r>
    </w:p>
    <w:p w:rsidR="001D4946" w:rsidRDefault="001024C7">
      <w:pPr>
        <w:pStyle w:val="Zkladntext20"/>
        <w:numPr>
          <w:ilvl w:val="0"/>
          <w:numId w:val="8"/>
        </w:numPr>
        <w:shd w:val="clear" w:color="auto" w:fill="auto"/>
        <w:tabs>
          <w:tab w:val="left" w:pos="1556"/>
        </w:tabs>
        <w:spacing w:before="0"/>
        <w:ind w:left="1560" w:hanging="460"/>
      </w:pPr>
      <w:r>
        <w:t>smlouvy o převodu nemovitých věcí nebo jejich částí (pozemků a staveb, nejsou- li součástí pozemku), součástí a příslušenství včetně strojů nebo jiných upevněných zařízení ve smyslu ust. § 508 občanského zákoníku</w:t>
      </w:r>
      <w:hyperlink w:anchor="bookmark146" w:tooltip="Current Document">
        <w:r>
          <w:t xml:space="preserve"> [21],</w:t>
        </w:r>
      </w:hyperlink>
      <w:r>
        <w:t xml:space="preserve"> uzavřené s vlastníky (či jinými oprávněnými osobami) trvale dotčených nemovitých věcí včetně zajištění jejich ověřeného podpisu (kupní smlouvy a smlouvy převodu práva/příslušnosti hospodaření s majetkem státu),</w:t>
      </w:r>
    </w:p>
    <w:p w:rsidR="001D4946" w:rsidRDefault="001024C7">
      <w:pPr>
        <w:pStyle w:val="Zkladntext20"/>
        <w:numPr>
          <w:ilvl w:val="0"/>
          <w:numId w:val="8"/>
        </w:numPr>
        <w:shd w:val="clear" w:color="auto" w:fill="auto"/>
        <w:tabs>
          <w:tab w:val="left" w:pos="1556"/>
        </w:tabs>
        <w:spacing w:before="0"/>
        <w:ind w:left="1560" w:hanging="460"/>
      </w:pPr>
      <w:r>
        <w:t>smlouvy prokazující právo provést stavbu dle stavebního zákona</w:t>
      </w:r>
      <w:hyperlink w:anchor="bookmark133" w:tooltip="Current Document">
        <w:r>
          <w:t xml:space="preserve"> [1],</w:t>
        </w:r>
      </w:hyperlink>
      <w:r>
        <w:t xml:space="preserve"> zejm. smlouvy o umístění a provedení stavby, smlouvy o výpůjčce, včetně závazku uzavřít po skončení stavby na zastavěné pozemky smlouvu o převodu nemovitých věcí, v případech kdy z časových důvodů nelze uzavřít smlouvy o převodu vlastnického práva a vlastník souhlasí s převodem (např. ČD, kraj, obec),</w:t>
      </w:r>
    </w:p>
    <w:p w:rsidR="001D4946" w:rsidRDefault="001024C7">
      <w:pPr>
        <w:pStyle w:val="Zkladntext20"/>
        <w:numPr>
          <w:ilvl w:val="0"/>
          <w:numId w:val="8"/>
        </w:numPr>
        <w:shd w:val="clear" w:color="auto" w:fill="auto"/>
        <w:tabs>
          <w:tab w:val="left" w:pos="1556"/>
        </w:tabs>
        <w:spacing w:before="0" w:after="108"/>
        <w:ind w:left="1560" w:hanging="460"/>
      </w:pPr>
      <w:r>
        <w:t>smlouvy o smlouvě budoucí o zřízení věcného břemene - služebnosti či smlouvy o zřízení věcného břemene - služebnosti k nemovité věci nebo její části uzavřené s vlastníky (či jinými oprávněnými osobami) nebo smlouvy o plnění mající povahu věcného břemene - služebnosti,</w:t>
      </w:r>
    </w:p>
    <w:p w:rsidR="001D4946" w:rsidRDefault="001024C7">
      <w:pPr>
        <w:pStyle w:val="Zkladntext20"/>
        <w:numPr>
          <w:ilvl w:val="0"/>
          <w:numId w:val="6"/>
        </w:numPr>
        <w:shd w:val="clear" w:color="auto" w:fill="auto"/>
        <w:tabs>
          <w:tab w:val="left" w:pos="1103"/>
        </w:tabs>
        <w:spacing w:before="0" w:after="0" w:line="180" w:lineRule="exact"/>
        <w:ind w:left="1100" w:hanging="340"/>
      </w:pPr>
      <w:r>
        <w:lastRenderedPageBreak/>
        <w:t>na nájmy pro účely stavby (dočasné zábory):</w:t>
      </w:r>
    </w:p>
    <w:p w:rsidR="001D4946" w:rsidRDefault="001024C7">
      <w:pPr>
        <w:pStyle w:val="Zkladntext20"/>
        <w:numPr>
          <w:ilvl w:val="0"/>
          <w:numId w:val="8"/>
        </w:numPr>
        <w:shd w:val="clear" w:color="auto" w:fill="auto"/>
        <w:tabs>
          <w:tab w:val="left" w:pos="1556"/>
        </w:tabs>
        <w:spacing w:before="0" w:after="108"/>
        <w:ind w:left="1560" w:hanging="460"/>
      </w:pPr>
      <w:r>
        <w:t>smlouvy na dočasné zábory stavbou dotčených nemovitých věcí nebo jejich částí (týká se pouze dočasných záborů souvisejících s technologickým postupem předepsaným Zhotoviteli stavby DUSP a DSP - Zásady organizace výstavby (ZOV)), zejména smlouvy o umístění a provedení stavby, smlouvy o smlouvách budoucích nájemních,</w:t>
      </w:r>
    </w:p>
    <w:p w:rsidR="001D4946" w:rsidRDefault="001024C7">
      <w:pPr>
        <w:pStyle w:val="Zkladntext20"/>
        <w:numPr>
          <w:ilvl w:val="0"/>
          <w:numId w:val="6"/>
        </w:numPr>
        <w:shd w:val="clear" w:color="auto" w:fill="auto"/>
        <w:tabs>
          <w:tab w:val="left" w:pos="1103"/>
        </w:tabs>
        <w:spacing w:before="0" w:after="6" w:line="180" w:lineRule="exact"/>
        <w:ind w:left="1100" w:hanging="340"/>
      </w:pPr>
      <w:r>
        <w:t>na demolice:</w:t>
      </w:r>
    </w:p>
    <w:p w:rsidR="001D4946" w:rsidRDefault="001024C7">
      <w:pPr>
        <w:pStyle w:val="Zkladntext20"/>
        <w:numPr>
          <w:ilvl w:val="0"/>
          <w:numId w:val="8"/>
        </w:numPr>
        <w:shd w:val="clear" w:color="auto" w:fill="auto"/>
        <w:tabs>
          <w:tab w:val="left" w:pos="1556"/>
        </w:tabs>
        <w:spacing w:before="0" w:after="112" w:line="245" w:lineRule="exact"/>
        <w:ind w:left="1560" w:hanging="460"/>
      </w:pPr>
      <w:r>
        <w:t>smlouvy o právu k stavebním úpravám nebo demolici cizích objektů (mimo majetek SŽ),</w:t>
      </w:r>
    </w:p>
    <w:p w:rsidR="001D4946" w:rsidRDefault="001024C7">
      <w:pPr>
        <w:pStyle w:val="Zkladntext20"/>
        <w:numPr>
          <w:ilvl w:val="0"/>
          <w:numId w:val="6"/>
        </w:numPr>
        <w:shd w:val="clear" w:color="auto" w:fill="auto"/>
        <w:tabs>
          <w:tab w:val="left" w:pos="1103"/>
        </w:tabs>
        <w:spacing w:before="0" w:after="0" w:line="180" w:lineRule="exact"/>
        <w:ind w:left="1100" w:hanging="340"/>
      </w:pPr>
      <w:r>
        <w:t>na investice vyvolané stavbou:</w:t>
      </w:r>
    </w:p>
    <w:p w:rsidR="001D4946" w:rsidRDefault="001024C7">
      <w:pPr>
        <w:pStyle w:val="Zkladntext20"/>
        <w:numPr>
          <w:ilvl w:val="0"/>
          <w:numId w:val="8"/>
        </w:numPr>
        <w:shd w:val="clear" w:color="auto" w:fill="auto"/>
        <w:tabs>
          <w:tab w:val="left" w:pos="1556"/>
        </w:tabs>
        <w:spacing w:before="0"/>
        <w:ind w:left="1560" w:hanging="460"/>
      </w:pPr>
      <w:r>
        <w:t>smlouvy o přeložce/překládce zařízení distribuční soustavy dle energetického zákona</w:t>
      </w:r>
      <w:hyperlink w:anchor="bookmark142" w:tooltip="Current Document">
        <w:r>
          <w:t xml:space="preserve"> [16] </w:t>
        </w:r>
      </w:hyperlink>
      <w:r>
        <w:t>a sítí elektronických komunikací dle zákona o elektronických komunikacích</w:t>
      </w:r>
      <w:hyperlink w:anchor="bookmark143" w:tooltip="Current Document">
        <w:r>
          <w:t xml:space="preserve"> [17] </w:t>
        </w:r>
      </w:hyperlink>
      <w:r>
        <w:t>a jiných sítí technického vybavení či dopravní infrastruktury,</w:t>
      </w:r>
    </w:p>
    <w:p w:rsidR="001D4946" w:rsidRDefault="001024C7">
      <w:pPr>
        <w:pStyle w:val="Zkladntext20"/>
        <w:numPr>
          <w:ilvl w:val="0"/>
          <w:numId w:val="8"/>
        </w:numPr>
        <w:shd w:val="clear" w:color="auto" w:fill="auto"/>
        <w:tabs>
          <w:tab w:val="left" w:pos="1556"/>
        </w:tabs>
        <w:spacing w:before="0"/>
        <w:ind w:left="1560" w:hanging="460"/>
      </w:pPr>
      <w:r>
        <w:t>smlouvy o budoucí smlouvě uzavřené s vlastníky/provozovateli dokončených SO a PS, které budou obsahovat způsob a podmínky převzetí těchto objektů do vlastnictví nebo užívání příslušných subjektů a v případě přeložky pozemní komunikace budou obsahovat způsob a podmínky převzetí těchto objektů, včetně pozemků nebo jejich částí, do vlastnictví nebo užívání příslušných subjektů dle zákona o pozemních komunikacích</w:t>
      </w:r>
      <w:hyperlink w:anchor="bookmark145" w:tooltip="Current Document">
        <w:r>
          <w:t xml:space="preserve"> [19].</w:t>
        </w:r>
      </w:hyperlink>
    </w:p>
    <w:p w:rsidR="001D4946" w:rsidRDefault="001024C7">
      <w:pPr>
        <w:pStyle w:val="Zkladntext20"/>
        <w:shd w:val="clear" w:color="auto" w:fill="auto"/>
        <w:spacing w:before="0"/>
        <w:ind w:left="760" w:firstLine="0"/>
      </w:pPr>
      <w:r>
        <w:t>Výše uvedené smlouvy, budou vyhotoveny v souladu s platnými právními předpisy a dle pokynů a podkladů (viz</w:t>
      </w:r>
      <w:hyperlink w:anchor="bookmark37" w:tooltip="Current Document">
        <w:r>
          <w:t xml:space="preserve"> 3.3.12 </w:t>
        </w:r>
      </w:hyperlink>
      <w:r>
        <w:t>těchto VTP) Objednatele.</w:t>
      </w:r>
    </w:p>
    <w:p w:rsidR="001D4946" w:rsidRDefault="001024C7">
      <w:pPr>
        <w:pStyle w:val="Zkladntext20"/>
        <w:numPr>
          <w:ilvl w:val="2"/>
          <w:numId w:val="5"/>
        </w:numPr>
        <w:shd w:val="clear" w:color="auto" w:fill="auto"/>
        <w:tabs>
          <w:tab w:val="left" w:pos="720"/>
        </w:tabs>
        <w:spacing w:before="0"/>
        <w:ind w:left="760" w:hanging="760"/>
      </w:pPr>
      <w:bookmarkStart w:id="34" w:name="bookmark35"/>
      <w:r>
        <w:t>V rámci smluvního zajištění stavby je Zhotovitel povinen v případě trvale dotčených nemovitých věcí nebo jejich částí (pozemků a staveb, nejsou-li součástí pozemku) před přípravou první kupní smlouvy zjistit, zda se na stavbu aplikuje zákon č. 416/2009 Sb.</w:t>
      </w:r>
      <w:hyperlink w:anchor="bookmark149" w:tooltip="Current Document">
        <w:r>
          <w:t xml:space="preserve"> [28],</w:t>
        </w:r>
      </w:hyperlink>
      <w:r>
        <w:t xml:space="preserve"> což platí pro tyto případy:</w:t>
      </w:r>
      <w:bookmarkEnd w:id="34"/>
    </w:p>
    <w:p w:rsidR="001D4946" w:rsidRDefault="001024C7">
      <w:pPr>
        <w:pStyle w:val="Zkladntext20"/>
        <w:numPr>
          <w:ilvl w:val="0"/>
          <w:numId w:val="9"/>
        </w:numPr>
        <w:shd w:val="clear" w:color="auto" w:fill="auto"/>
        <w:tabs>
          <w:tab w:val="left" w:pos="1103"/>
        </w:tabs>
        <w:spacing w:before="0"/>
        <w:ind w:left="1100" w:hanging="340"/>
      </w:pPr>
      <w:r>
        <w:t>Stavba je umísťována v plochách a koridorech vymezených v platné politice územního rozvoje (PÚR), v její textové, či grafické části. Rozumí se tím kdekoli na trati, která je v textové či grafické části PÚR vymezena.</w:t>
      </w:r>
    </w:p>
    <w:p w:rsidR="001D4946" w:rsidRDefault="001024C7">
      <w:pPr>
        <w:pStyle w:val="Zkladntext20"/>
        <w:numPr>
          <w:ilvl w:val="0"/>
          <w:numId w:val="9"/>
        </w:numPr>
        <w:shd w:val="clear" w:color="auto" w:fill="auto"/>
        <w:tabs>
          <w:tab w:val="left" w:pos="1103"/>
        </w:tabs>
        <w:spacing w:before="0" w:after="0"/>
        <w:ind w:left="1100" w:hanging="340"/>
      </w:pPr>
      <w:r>
        <w:t>Stavba je v územně plánovací dokumentaci vymezena jako veřejně prospěšná. Územně plánovací dokumentací se rozumí Zásady územního rozvoje jako územně plánovací dokumentace kraje a Územní plán jako územně plánovací dokumentace obce. Tuto skutečnost je nezbytné zjistit nahlédnutím do platné územně plánovací dokumentace, pořízením kopie příslušné části této dokumentace vymezující veřejně prospěšné stavby a založením této kopie do spisu smlouvy. Nebude-li možno do územně plánovací dokumentace nahlédnout na internetu, je třeba vznést písemný dotaz na příslušný orgán územního plánování a jeho vyjádření založit do majetkoprávní části dokumentace.</w:t>
      </w:r>
    </w:p>
    <w:p w:rsidR="001D4946" w:rsidRDefault="001024C7">
      <w:pPr>
        <w:pStyle w:val="Zkladntext80"/>
        <w:numPr>
          <w:ilvl w:val="2"/>
          <w:numId w:val="5"/>
        </w:numPr>
        <w:shd w:val="clear" w:color="auto" w:fill="auto"/>
        <w:tabs>
          <w:tab w:val="left" w:pos="729"/>
        </w:tabs>
        <w:spacing w:before="0"/>
        <w:ind w:left="760"/>
      </w:pPr>
      <w:bookmarkStart w:id="35" w:name="bookmark36"/>
      <w:r>
        <w:t xml:space="preserve">Zhotovitel povede majetkoprávní vypořádání v přehledné "Tabulce pozemků a staveb dotčených stavbou". Údaje o dotčených pozemcích a stavbách, o geometrických plánech pro rozdělení pozemků a vymezení rozsahu věcného břemene k části pozemku, o uzavření všech smluv pro získání práv k pozemkům pro Objednatele atd. budou průběžně doplňovány a aktualizovány ve spolupráci s Objednatelem. Vzor tabulky je ke stažení na </w:t>
      </w:r>
      <w:hyperlink r:id="rId11" w:history="1">
        <w:r>
          <w:rPr>
            <w:rStyle w:val="Hypertextovodkaz"/>
            <w:lang w:val="en-US" w:eastAsia="en-US" w:bidi="en-US"/>
          </w:rPr>
          <w:t>www.spravazeleznic.cz</w:t>
        </w:r>
      </w:hyperlink>
      <w:r>
        <w:rPr>
          <w:lang w:val="en-US" w:eastAsia="en-US" w:bidi="en-US"/>
        </w:rPr>
        <w:t xml:space="preserve"> </w:t>
      </w:r>
      <w:r>
        <w:rPr>
          <w:rStyle w:val="Zkladntext8Netun"/>
        </w:rPr>
        <w:t xml:space="preserve">(viz </w:t>
      </w:r>
      <w:hyperlink r:id="rId12" w:history="1">
        <w:r>
          <w:rPr>
            <w:rStyle w:val="Hypertextovodkaz"/>
            <w:b w:val="0"/>
            <w:bCs w:val="0"/>
            <w:lang w:val="en-US" w:eastAsia="en-US" w:bidi="en-US"/>
          </w:rPr>
          <w:t xml:space="preserve">https://www.spravazeleznic.cz/stavby-zakazky/podklady-pro-zhotovitele/zaborovy- </w:t>
        </w:r>
        <w:r>
          <w:rPr>
            <w:rStyle w:val="Hypertextovodkaz"/>
            <w:b w:val="0"/>
            <w:bCs w:val="0"/>
          </w:rPr>
          <w:t>elaborat</w:t>
        </w:r>
      </w:hyperlink>
      <w:r>
        <w:rPr>
          <w:rStyle w:val="Zkladntext8Netun"/>
        </w:rPr>
        <w:t>, soubor: Vzorová dokumentace ZE.zip - TAB_vzor_dok_mm_rrrr.xlsx).</w:t>
      </w:r>
      <w:bookmarkEnd w:id="35"/>
    </w:p>
    <w:p w:rsidR="001D4946" w:rsidRDefault="001024C7">
      <w:pPr>
        <w:pStyle w:val="Zkladntext20"/>
        <w:numPr>
          <w:ilvl w:val="2"/>
          <w:numId w:val="5"/>
        </w:numPr>
        <w:shd w:val="clear" w:color="auto" w:fill="auto"/>
        <w:tabs>
          <w:tab w:val="left" w:pos="729"/>
        </w:tabs>
        <w:spacing w:before="0"/>
        <w:ind w:left="760" w:hanging="760"/>
      </w:pPr>
      <w:r>
        <w:t>Zhotovitel zahájí majetkoprávní vypořádání na základě uzavřené SOD a pravomocného územního rozhodnutí, resp. v termínu uvedeném v SOD. Zhotovitel bude svolávat pravidelné kontrolní porady týkající se majetkoprávního vypořádání.</w:t>
      </w:r>
    </w:p>
    <w:p w:rsidR="001D4946" w:rsidRDefault="001024C7">
      <w:pPr>
        <w:pStyle w:val="Zkladntext20"/>
        <w:numPr>
          <w:ilvl w:val="2"/>
          <w:numId w:val="5"/>
        </w:numPr>
        <w:shd w:val="clear" w:color="auto" w:fill="auto"/>
        <w:tabs>
          <w:tab w:val="left" w:pos="729"/>
        </w:tabs>
        <w:spacing w:before="0"/>
        <w:ind w:left="760" w:hanging="760"/>
      </w:pPr>
      <w:r>
        <w:t>V rámci smluvního zajištění stavby je Zhotovitel povinen zajistit veškeré podklady a smluvní zajištění pro připojení k přenosové nebo distribuční soustavě, a to i v případě že, je požadováno, aby se Objednatel podílel podle výšky odebíraného příkonu na úhradě oprávněných nákladů provozovatele přenosové soustavy, nebo provozovatele příslušné distribuční soustavy spojených s připojením svého zařízení, které plyne ze zákona č. 458/2000 Sb.</w:t>
      </w:r>
      <w:hyperlink w:anchor="bookmark142" w:tooltip="Current Document">
        <w:r>
          <w:t xml:space="preserve"> [16].</w:t>
        </w:r>
      </w:hyperlink>
      <w:r>
        <w:t xml:space="preserve"> Jedná se také o přeložky zařízení přenosové soustavy a zařízení distribuční soustavy a o přeložky rozvodných tepelných zařízení, kdy přeložky těchto zařízení a soustav zajišťuje jeho vlastník na náklady Objednatele, přičemž vlastnictví zařízení přenosové soustavy, distribuční soustavy a rozvodných tepelných zařízení se po provedení přeložky nemění.</w:t>
      </w:r>
    </w:p>
    <w:p w:rsidR="001D4946" w:rsidRDefault="001024C7">
      <w:pPr>
        <w:pStyle w:val="Zkladntext20"/>
        <w:numPr>
          <w:ilvl w:val="2"/>
          <w:numId w:val="5"/>
        </w:numPr>
        <w:shd w:val="clear" w:color="auto" w:fill="auto"/>
        <w:tabs>
          <w:tab w:val="left" w:pos="729"/>
        </w:tabs>
        <w:spacing w:before="0"/>
        <w:ind w:left="760" w:hanging="760"/>
      </w:pPr>
      <w:r>
        <w:lastRenderedPageBreak/>
        <w:t>V rámci smluvního zajištění stavby je Zhotovitel povinen zajistit veškeré podklady a smluvní zajištění za vyvolanou nezbytnou úpravu, nebo překládku nadzemního nebo podzemního vedení veřejné komunikační sítě elektronických komunikací, a to na úrovni stávajícího technického řešení, které plynou ze zákona č. 127/2005 Sb.</w:t>
      </w:r>
      <w:hyperlink w:anchor="bookmark143" w:tooltip="Current Document">
        <w:r>
          <w:t xml:space="preserve"> [17].</w:t>
        </w:r>
      </w:hyperlink>
    </w:p>
    <w:p w:rsidR="001D4946" w:rsidRDefault="001024C7">
      <w:pPr>
        <w:pStyle w:val="Zkladntext20"/>
        <w:numPr>
          <w:ilvl w:val="2"/>
          <w:numId w:val="5"/>
        </w:numPr>
        <w:shd w:val="clear" w:color="auto" w:fill="auto"/>
        <w:tabs>
          <w:tab w:val="left" w:pos="729"/>
        </w:tabs>
        <w:spacing w:before="0"/>
        <w:ind w:left="760" w:hanging="760"/>
      </w:pPr>
      <w:r>
        <w:t>V případě, že se na stavbu bude aplikovat zákon o urychlení výstavby</w:t>
      </w:r>
      <w:hyperlink w:anchor="bookmark149" w:tooltip="Current Document">
        <w:r>
          <w:t xml:space="preserve"> [28],</w:t>
        </w:r>
      </w:hyperlink>
      <w:r>
        <w:t xml:space="preserve"> může být uzavřena pouze kupní smlouva dle samostatného vzoru poskytnutého Objednatelem. Pokud bude nemovitá věc vlastněna spoluvlastníky, bude každému spoluvlastníkovi předložen samostatný návrh kupní smlouvy na převod spoluvlastnického podílu. S vlastníkem nemovité věci nelze uzavřít smlouvu o právu provést stavbu ani smlouvu o smlouvě budoucí kupní.</w:t>
      </w:r>
    </w:p>
    <w:p w:rsidR="001D4946" w:rsidRDefault="001024C7">
      <w:pPr>
        <w:pStyle w:val="Zkladntext20"/>
        <w:numPr>
          <w:ilvl w:val="2"/>
          <w:numId w:val="5"/>
        </w:numPr>
        <w:shd w:val="clear" w:color="auto" w:fill="auto"/>
        <w:tabs>
          <w:tab w:val="left" w:pos="729"/>
        </w:tabs>
        <w:spacing w:before="0"/>
        <w:ind w:left="760" w:hanging="760"/>
      </w:pPr>
      <w:r>
        <w:t>V případě, že se na stavbu bude aplikovat zákon o urychlení výstavby</w:t>
      </w:r>
      <w:hyperlink w:anchor="bookmark149" w:tooltip="Current Document">
        <w:r>
          <w:t xml:space="preserve"> [28] </w:t>
        </w:r>
      </w:hyperlink>
      <w:r>
        <w:t>a vlastník nesouhlasí se zřízením budoucího věcného břemena, musí být vlastníkovi zaslána (doloženo doručení) smlouva o zřízení věcného břemena, včetně geometrického plánu vyhotoveného v souladu s Dokumentací.</w:t>
      </w:r>
    </w:p>
    <w:p w:rsidR="001D4946" w:rsidRDefault="001024C7">
      <w:pPr>
        <w:pStyle w:val="Zkladntext20"/>
        <w:numPr>
          <w:ilvl w:val="2"/>
          <w:numId w:val="5"/>
        </w:numPr>
        <w:shd w:val="clear" w:color="auto" w:fill="auto"/>
        <w:tabs>
          <w:tab w:val="left" w:pos="729"/>
        </w:tabs>
        <w:spacing w:before="0"/>
        <w:ind w:left="760" w:hanging="760"/>
      </w:pPr>
      <w:r>
        <w:t>Nevyplývá-li z VTP něco jiného, na plnění povinností Zhotovitele ke smluvnímu zajištění se přiměřeně užijí ustanovení § 2445 občanského zákoníku</w:t>
      </w:r>
      <w:hyperlink w:anchor="bookmark146" w:tooltip="Current Document">
        <w:r>
          <w:t xml:space="preserve"> [21].</w:t>
        </w:r>
      </w:hyperlink>
      <w:r>
        <w:t xml:space="preserve"> Úplata (provize) je součástí Ceny Díla, a to včetně nákladů spojených s plněním uvedených povinností Zhotovitele.</w:t>
      </w:r>
    </w:p>
    <w:p w:rsidR="001D4946" w:rsidRDefault="001024C7">
      <w:pPr>
        <w:pStyle w:val="Zkladntext20"/>
        <w:numPr>
          <w:ilvl w:val="2"/>
          <w:numId w:val="5"/>
        </w:numPr>
        <w:shd w:val="clear" w:color="auto" w:fill="auto"/>
        <w:tabs>
          <w:tab w:val="left" w:pos="729"/>
        </w:tabs>
        <w:spacing w:before="0"/>
        <w:ind w:left="760" w:hanging="760"/>
      </w:pPr>
      <w:r>
        <w:t>Doklady týkající se smluvního zajištění (viz</w:t>
      </w:r>
      <w:hyperlink w:anchor="bookmark33" w:tooltip="Current Document">
        <w:r>
          <w:t xml:space="preserve"> 3.3.2,</w:t>
        </w:r>
      </w:hyperlink>
      <w:hyperlink w:anchor="bookmark35" w:tooltip="Current Document">
        <w:r>
          <w:t xml:space="preserve"> 3.3.3 </w:t>
        </w:r>
      </w:hyperlink>
      <w:r>
        <w:t>těchto VTP), budou současně s Dokumentací předány Objednateli v kopiích jako součást Dokladové části: N.2.1 Doklady o projednání - Majetkoprávní doklady, dle požadavku Směrnice GŘ č. 11/2006</w:t>
      </w:r>
      <w:hyperlink w:anchor="bookmark178" w:tooltip="Current Document">
        <w:r>
          <w:t xml:space="preserve"> [76].</w:t>
        </w:r>
      </w:hyperlink>
      <w:r>
        <w:t xml:space="preserve"> Originály dokladů budou předány v samostatné složce opatřené soupisem předávaných dokladů. Kupní smlouvy a Smlouvy o zřízení věcného břemene - služebnosti předá, za účelem zápisu do katastru nemovitosti, Zhotovitel Objednateli neprodleně po jejich uzavření.</w:t>
      </w:r>
    </w:p>
    <w:p w:rsidR="001D4946" w:rsidRDefault="001024C7">
      <w:pPr>
        <w:pStyle w:val="Zkladntext20"/>
        <w:numPr>
          <w:ilvl w:val="2"/>
          <w:numId w:val="5"/>
        </w:numPr>
        <w:shd w:val="clear" w:color="auto" w:fill="auto"/>
        <w:tabs>
          <w:tab w:val="left" w:pos="729"/>
        </w:tabs>
        <w:spacing w:before="0" w:after="212"/>
        <w:ind w:left="760" w:hanging="760"/>
      </w:pPr>
      <w:bookmarkStart w:id="36" w:name="bookmark37"/>
      <w:r>
        <w:t>Pro smluvní zajištění (viz</w:t>
      </w:r>
      <w:hyperlink w:anchor="bookmark33" w:tooltip="Current Document">
        <w:r>
          <w:t xml:space="preserve"> 3.3.2,</w:t>
        </w:r>
      </w:hyperlink>
      <w:hyperlink w:anchor="bookmark35" w:tooltip="Current Document">
        <w:r>
          <w:t xml:space="preserve"> 3.3.3 </w:t>
        </w:r>
      </w:hyperlink>
      <w:r>
        <w:t>těchto VTP) poskytne Objednatel Zhotoviteli součinnost při uzavírání smluv, poskytne mu vzorové smlouvy na jednotlivé typy smluv. Objednatel poskytne Zhotoviteli i součinnost při výběru znalce v oboru oceňování nemovitostí, kteří se Zhotovitelem smluvně zajistí zpracování potřebných posudků pro smluvní agendu majetkoprávní části. Cena stanovená znaleckým posudkem bude vždy uvedena bez DPH. Pokud se Zhotoviteli nepodaří ve lhůtě 90 dnů ode dne následujícího po doručení návrhu na uzavření smlouvy vlastníkovi či jiné oprávněné osobě uzavřít smlouvu o získání práv k pozemku nebo ke stavbě, a to ani po projednání připomínek vlastníka ke smlouvě, předá Zhotovitel Objednateli dle jeho požadavku veškeré podklady</w:t>
      </w:r>
      <w:bookmarkEnd w:id="36"/>
      <w:r>
        <w:t xml:space="preserve"> pro podání žádosti o zahájení vyvlastňovacího řízení, příp. žaloby na zrušení spoluvlastnictví.</w:t>
      </w:r>
    </w:p>
    <w:p w:rsidR="001D4946" w:rsidRDefault="001024C7">
      <w:pPr>
        <w:pStyle w:val="Nadpis20"/>
        <w:keepNext/>
        <w:keepLines/>
        <w:numPr>
          <w:ilvl w:val="1"/>
          <w:numId w:val="5"/>
        </w:numPr>
        <w:shd w:val="clear" w:color="auto" w:fill="auto"/>
        <w:tabs>
          <w:tab w:val="left" w:pos="733"/>
        </w:tabs>
        <w:spacing w:after="97" w:line="200" w:lineRule="exact"/>
        <w:ind w:left="760" w:hanging="760"/>
      </w:pPr>
      <w:bookmarkStart w:id="37" w:name="bookmark38"/>
      <w:bookmarkStart w:id="38" w:name="bookmark39"/>
      <w:r>
        <w:t>Pokyny pro odevzdání dokumentace</w:t>
      </w:r>
      <w:bookmarkEnd w:id="37"/>
      <w:bookmarkEnd w:id="38"/>
    </w:p>
    <w:p w:rsidR="001D4946" w:rsidRDefault="001024C7">
      <w:pPr>
        <w:pStyle w:val="Zkladntext20"/>
        <w:numPr>
          <w:ilvl w:val="2"/>
          <w:numId w:val="5"/>
        </w:numPr>
        <w:shd w:val="clear" w:color="auto" w:fill="auto"/>
        <w:tabs>
          <w:tab w:val="left" w:pos="733"/>
        </w:tabs>
        <w:spacing w:before="0"/>
        <w:ind w:left="760" w:hanging="760"/>
      </w:pPr>
      <w:r>
        <w:t xml:space="preserve">Ke každému </w:t>
      </w:r>
      <w:r>
        <w:rPr>
          <w:rStyle w:val="Zkladntext2Tun"/>
        </w:rPr>
        <w:t xml:space="preserve">dílčímu termínu </w:t>
      </w:r>
      <w:r>
        <w:t xml:space="preserve">dle SOD bude provedeno odevzdání Dokumentace odpovídající stupni rozpracovanosti dle požadavků SOD (viz příloha č. 5 - Harmonogram plnění), na základě projednaného technického řešení, a to v </w:t>
      </w:r>
      <w:r>
        <w:rPr>
          <w:rStyle w:val="Zkladntext2Tun"/>
        </w:rPr>
        <w:t>listinné podobě v počtu jedné soupravy</w:t>
      </w:r>
      <w:r>
        <w:t xml:space="preserve">, (pokud není v ZTP stanoveno jinak) a v </w:t>
      </w:r>
      <w:r>
        <w:rPr>
          <w:rStyle w:val="Zkladntext2Tun"/>
        </w:rPr>
        <w:t xml:space="preserve">elektronické podobě v počtu </w:t>
      </w:r>
      <w:r w:rsidR="0035754F">
        <w:rPr>
          <w:rStyle w:val="Zkladntext2Tun"/>
        </w:rPr>
        <w:t>1</w:t>
      </w:r>
      <w:r>
        <w:rPr>
          <w:rStyle w:val="Zkladntext2Tun"/>
        </w:rPr>
        <w:t xml:space="preserve"> x CD/DVD</w:t>
      </w:r>
      <w:r>
        <w:t>. Odevzdání v elektronické podobě bude provedeno v uzavřené formě (viz</w:t>
      </w:r>
      <w:hyperlink w:anchor="bookmark42" w:tooltip="Current Document">
        <w:r>
          <w:t xml:space="preserve"> 3.4.19 </w:t>
        </w:r>
      </w:hyperlink>
      <w:r>
        <w:t>těchto VTP).</w:t>
      </w:r>
    </w:p>
    <w:p w:rsidR="001D4946" w:rsidRDefault="001024C7">
      <w:pPr>
        <w:pStyle w:val="Zkladntext20"/>
        <w:numPr>
          <w:ilvl w:val="2"/>
          <w:numId w:val="5"/>
        </w:numPr>
        <w:shd w:val="clear" w:color="auto" w:fill="auto"/>
        <w:tabs>
          <w:tab w:val="left" w:pos="733"/>
        </w:tabs>
        <w:spacing w:before="0"/>
        <w:ind w:left="760" w:hanging="760"/>
      </w:pPr>
      <w:r>
        <w:t>Součástí odevzdání každé dílčí etapy musí být Dokladová část (je-li součástí Dokumentace v dané etapě) v aktuálním rozsahu, minimálně však s doložením záznamů a zápisů z uskutečněných porad a jednání a vyjádření rozhodujících dotčených orgánů a osob, které podstatný způsobem ovlivňují ekonomické a technické parametry stavby.</w:t>
      </w:r>
    </w:p>
    <w:p w:rsidR="001D4946" w:rsidRDefault="001024C7">
      <w:pPr>
        <w:pStyle w:val="Zkladntext20"/>
        <w:numPr>
          <w:ilvl w:val="2"/>
          <w:numId w:val="5"/>
        </w:numPr>
        <w:shd w:val="clear" w:color="auto" w:fill="auto"/>
        <w:tabs>
          <w:tab w:val="left" w:pos="733"/>
        </w:tabs>
        <w:spacing w:before="0" w:after="0"/>
        <w:ind w:left="760" w:hanging="760"/>
      </w:pPr>
      <w:r>
        <w:t>Každé odevzdání Dokumentace v dílčí etapě musí být doloženo písemným dokladem</w:t>
      </w:r>
    </w:p>
    <w:p w:rsidR="001D4946" w:rsidRDefault="001024C7">
      <w:pPr>
        <w:pStyle w:val="Zkladntext20"/>
        <w:shd w:val="clear" w:color="auto" w:fill="auto"/>
        <w:tabs>
          <w:tab w:val="left" w:pos="2262"/>
          <w:tab w:val="left" w:pos="6414"/>
          <w:tab w:val="left" w:pos="7428"/>
        </w:tabs>
        <w:spacing w:before="0" w:after="0"/>
        <w:ind w:left="760" w:firstLine="0"/>
      </w:pPr>
      <w:r>
        <w:t>prokazujícím</w:t>
      </w:r>
      <w:r>
        <w:tab/>
        <w:t>předání dokumentace Zhotovitelem a</w:t>
      </w:r>
      <w:r>
        <w:tab/>
        <w:t>převzetí</w:t>
      </w:r>
      <w:r>
        <w:tab/>
        <w:t>Objednatelem</w:t>
      </w:r>
    </w:p>
    <w:p w:rsidR="001D4946" w:rsidRDefault="001024C7">
      <w:pPr>
        <w:pStyle w:val="Zkladntext20"/>
        <w:shd w:val="clear" w:color="auto" w:fill="auto"/>
        <w:spacing w:before="0"/>
        <w:ind w:left="760" w:firstLine="0"/>
      </w:pPr>
      <w:r>
        <w:t>s odsouhlasením požadovaného rozsahu činností a splnění termínů dle SOD.</w:t>
      </w:r>
    </w:p>
    <w:p w:rsidR="001D4946" w:rsidRDefault="001024C7">
      <w:pPr>
        <w:pStyle w:val="Zkladntext20"/>
        <w:numPr>
          <w:ilvl w:val="2"/>
          <w:numId w:val="5"/>
        </w:numPr>
        <w:shd w:val="clear" w:color="auto" w:fill="auto"/>
        <w:tabs>
          <w:tab w:val="left" w:pos="733"/>
        </w:tabs>
        <w:spacing w:before="0"/>
        <w:ind w:left="760" w:hanging="760"/>
      </w:pPr>
      <w:r>
        <w:t>V případě, že součástí zadání není stupeň dokumentace ZP, bude hodnocení ekonomické efektivity stavby doloženo jako součást Dokladové části - „Náklady a ekonomické hodnocení stavby".</w:t>
      </w:r>
    </w:p>
    <w:p w:rsidR="001D4946" w:rsidRDefault="001024C7">
      <w:pPr>
        <w:pStyle w:val="Zkladntext20"/>
        <w:numPr>
          <w:ilvl w:val="2"/>
          <w:numId w:val="5"/>
        </w:numPr>
        <w:shd w:val="clear" w:color="auto" w:fill="auto"/>
        <w:tabs>
          <w:tab w:val="left" w:pos="733"/>
        </w:tabs>
        <w:spacing w:before="0"/>
        <w:ind w:left="760" w:hanging="760"/>
      </w:pPr>
      <w:r>
        <w:rPr>
          <w:rStyle w:val="Zkladntext2Tun"/>
        </w:rPr>
        <w:t xml:space="preserve">K připomínkovému řízení bude Dokumentace odevzdána </w:t>
      </w:r>
      <w:r>
        <w:t xml:space="preserve">v listinné a elektronické podobě. Elektronická podoba bude obsahově a strukturou plně odpovídat členění listinné podoby Dokumentace. Dokumentace bude dále obsahovat souřadnicově připojené výkresy v elektronické podobě v rozsahu příloh: C.2 Katastrální situační výkres, C.3 Koordinační situační výkres, D.2.1.1 Kolejový svršek a spodek, D.2.1.2 Nástupiště, N.1.5 Geodetická </w:t>
      </w:r>
      <w:r>
        <w:lastRenderedPageBreak/>
        <w:t>dokumentace. Současně s Dokumentací bude doručena pozvánka na projednání připomínek (viz</w:t>
      </w:r>
      <w:hyperlink w:anchor="bookmark29" w:tooltip="Current Document">
        <w:r>
          <w:t xml:space="preserve"> 3.2.19 </w:t>
        </w:r>
      </w:hyperlink>
      <w:r>
        <w:t xml:space="preserve">těchto VTP). Počet vyhotovení odevzdané listinné a elektronické Dokumentace bude v takovém počtu, který dostatečně zajistí včasné a odborné projednání s určenými zástupci Objednatele a dotčenými osobami (pokud v ZTP není stanoveno jinak). </w:t>
      </w:r>
      <w:r>
        <w:rPr>
          <w:rStyle w:val="Zkladntext2Tun"/>
        </w:rPr>
        <w:t xml:space="preserve">Mimo tento počet Objednatel obdrží dokumentaci v listinné podobě v počtu dvou souprav a v elektronické podobě v uzavřené formě v počtu 2 x CD (DVD). </w:t>
      </w:r>
      <w:r>
        <w:t>Náklady na odevzdání dokumentace v požadovaném rozsahu jsou zahrnuté do Ceny Díla.</w:t>
      </w:r>
    </w:p>
    <w:p w:rsidR="001D4946" w:rsidRDefault="001024C7">
      <w:pPr>
        <w:pStyle w:val="Zkladntext20"/>
        <w:numPr>
          <w:ilvl w:val="2"/>
          <w:numId w:val="5"/>
        </w:numPr>
        <w:shd w:val="clear" w:color="auto" w:fill="auto"/>
        <w:tabs>
          <w:tab w:val="left" w:pos="733"/>
        </w:tabs>
        <w:spacing w:before="0"/>
        <w:ind w:left="760" w:hanging="760"/>
      </w:pPr>
      <w:r>
        <w:t xml:space="preserve">V případě, že součástí </w:t>
      </w:r>
      <w:r>
        <w:rPr>
          <w:rStyle w:val="Zkladntext2Tun"/>
        </w:rPr>
        <w:t xml:space="preserve">Dokumentace ve stupni DUR </w:t>
      </w:r>
      <w:r>
        <w:t>je Oznámení respektive dokumentace EIA, bude tato dokumentace předána v počtu výtisků o 3 převyšující požadavek příslušného správního orgánu, a v elektronické podobě o 2 převyšující požadavek příslušného správního orgánu. Odevzdání v elektronické podobě bude provedeno v uzavřené formě (viz</w:t>
      </w:r>
      <w:hyperlink w:anchor="bookmark42" w:tooltip="Current Document">
        <w:r>
          <w:t xml:space="preserve"> 3.4.19 </w:t>
        </w:r>
      </w:hyperlink>
      <w:r>
        <w:t>těchto VTP).</w:t>
      </w:r>
    </w:p>
    <w:p w:rsidR="001D4946" w:rsidRDefault="001024C7">
      <w:pPr>
        <w:pStyle w:val="Zkladntext20"/>
        <w:numPr>
          <w:ilvl w:val="2"/>
          <w:numId w:val="5"/>
        </w:numPr>
        <w:shd w:val="clear" w:color="auto" w:fill="auto"/>
        <w:tabs>
          <w:tab w:val="left" w:pos="733"/>
        </w:tabs>
        <w:spacing w:before="0"/>
        <w:ind w:left="760" w:hanging="760"/>
      </w:pPr>
      <w:r>
        <w:rPr>
          <w:rStyle w:val="Zkladntext2Tun"/>
        </w:rPr>
        <w:t xml:space="preserve">Součástí odevzdání Dokumentace ve stupni DUR k připomínkovému řízení </w:t>
      </w:r>
      <w:r>
        <w:t>bude oceněný Propočet včetně výkazu výměr a Souhrnný rozpočet, v otevřené formě ve formátu *.XLSX a v elektronické podobě ve formátu *.PDF (viz</w:t>
      </w:r>
      <w:hyperlink w:anchor="bookmark42" w:tooltip="Current Document">
        <w:r>
          <w:t xml:space="preserve"> 3.4.19 </w:t>
        </w:r>
      </w:hyperlink>
      <w:r>
        <w:t>těchto VTP) v rozsahu a podrobnostech stanoveném Směrnicí SŽDC č. 20</w:t>
      </w:r>
      <w:hyperlink w:anchor="bookmark180" w:tooltip="Current Document">
        <w:r>
          <w:t xml:space="preserve"> [78].</w:t>
        </w:r>
      </w:hyperlink>
    </w:p>
    <w:p w:rsidR="001D4946" w:rsidRDefault="001024C7">
      <w:pPr>
        <w:pStyle w:val="Zkladntext20"/>
        <w:numPr>
          <w:ilvl w:val="2"/>
          <w:numId w:val="5"/>
        </w:numPr>
        <w:shd w:val="clear" w:color="auto" w:fill="auto"/>
        <w:tabs>
          <w:tab w:val="left" w:pos="733"/>
        </w:tabs>
        <w:spacing w:before="0"/>
        <w:ind w:left="760" w:hanging="760"/>
      </w:pPr>
      <w:r>
        <w:rPr>
          <w:rStyle w:val="Zkladntext2Tun"/>
        </w:rPr>
        <w:t xml:space="preserve">Součástí odevzdání Dokumentace ve stupni PDPS k připomínkovému řízení </w:t>
      </w:r>
      <w:r>
        <w:t>bude vždy oceněný Soupis prací s výkazem výměr v otevřené formě ve formátu *.XML</w:t>
      </w:r>
      <w:r w:rsidR="00834931">
        <w:t>, *.KZ</w:t>
      </w:r>
      <w:r>
        <w:t xml:space="preserve"> a *.XLSM nebo *.XLSX a v elektronické podobě ve formátu *.PDF (viz</w:t>
      </w:r>
      <w:hyperlink w:anchor="bookmark42" w:tooltip="Current Document">
        <w:r>
          <w:t xml:space="preserve"> 3.4.19 </w:t>
        </w:r>
      </w:hyperlink>
      <w:r>
        <w:t>těchto VTP) v rozsahu a podrobnostech stanoveném vyhláškou 169/2016 Sb.</w:t>
      </w:r>
      <w:hyperlink w:anchor="bookmark156" w:tooltip="Current Document">
        <w:r>
          <w:t xml:space="preserve"> [47] </w:t>
        </w:r>
      </w:hyperlink>
      <w:r>
        <w:t>a Směrnicí SŽDC č. 20</w:t>
      </w:r>
      <w:hyperlink w:anchor="bookmark180" w:tooltip="Current Document">
        <w:r>
          <w:t xml:space="preserve"> [78].</w:t>
        </w:r>
      </w:hyperlink>
    </w:p>
    <w:p w:rsidR="001D4946" w:rsidRDefault="001024C7">
      <w:pPr>
        <w:pStyle w:val="Zkladntext80"/>
        <w:numPr>
          <w:ilvl w:val="2"/>
          <w:numId w:val="5"/>
        </w:numPr>
        <w:shd w:val="clear" w:color="auto" w:fill="auto"/>
        <w:tabs>
          <w:tab w:val="left" w:pos="733"/>
        </w:tabs>
        <w:spacing w:before="0"/>
        <w:ind w:left="760"/>
      </w:pPr>
      <w:r>
        <w:t xml:space="preserve">Definitivní odevzdání samostatného ZP </w:t>
      </w:r>
      <w:r>
        <w:rPr>
          <w:rStyle w:val="Zkladntext8Netun"/>
        </w:rPr>
        <w:t>dle požadavků Směrnice MD č. V-2/2012</w:t>
      </w:r>
      <w:hyperlink w:anchor="bookmark161" w:tooltip="Current Document">
        <w:r>
          <w:rPr>
            <w:rStyle w:val="Zkladntext8Netun"/>
          </w:rPr>
          <w:t xml:space="preserve"> [57]</w:t>
        </w:r>
      </w:hyperlink>
      <w:r>
        <w:rPr>
          <w:rStyle w:val="Zkladntext8Netun"/>
        </w:rPr>
        <w:t xml:space="preserve"> včetně povinných příloh </w:t>
      </w:r>
      <w:r>
        <w:t xml:space="preserve">za účelem předložení ZP ke schválení Centrální komisí MD </w:t>
      </w:r>
      <w:r>
        <w:rPr>
          <w:rStyle w:val="Zkladntext8Netun"/>
        </w:rPr>
        <w:t xml:space="preserve">bude provedeno </w:t>
      </w:r>
      <w:r>
        <w:t>v listinné podobě v počtu čtyř souprav a v elektronické podobě v počtu 2 x CD/DVD v uzavřené formě dle</w:t>
      </w:r>
      <w:hyperlink w:anchor="bookmark42" w:tooltip="Current Document">
        <w:r>
          <w:t xml:space="preserve"> 3.4.19 </w:t>
        </w:r>
      </w:hyperlink>
      <w:r>
        <w:rPr>
          <w:rStyle w:val="Zkladntext8Netun"/>
        </w:rPr>
        <w:t xml:space="preserve">těchto VTP. </w:t>
      </w:r>
      <w:r>
        <w:t>Součástí tohoto odevzdání nebude Protokol o vypořádání připomínek.</w:t>
      </w:r>
    </w:p>
    <w:p w:rsidR="001D4946" w:rsidRDefault="001024C7">
      <w:pPr>
        <w:pStyle w:val="Zkladntext80"/>
        <w:numPr>
          <w:ilvl w:val="2"/>
          <w:numId w:val="5"/>
        </w:numPr>
        <w:shd w:val="clear" w:color="auto" w:fill="auto"/>
        <w:tabs>
          <w:tab w:val="left" w:pos="733"/>
        </w:tabs>
        <w:spacing w:before="0" w:after="0"/>
        <w:ind w:left="760"/>
      </w:pPr>
      <w:r>
        <w:t>Dokumentace ve stupni DUR, DUSP nebo DSP odevzdávaná Zhotovitelem za účelem podání žádosti o vydání územního rozhodnutí nebo společného/ stavebního povolení bude v počtu dle požadavků správních orgánů s jedním paré</w:t>
      </w:r>
    </w:p>
    <w:p w:rsidR="001D4946" w:rsidRDefault="001024C7">
      <w:pPr>
        <w:pStyle w:val="Zkladntext20"/>
        <w:shd w:val="clear" w:color="auto" w:fill="auto"/>
        <w:spacing w:before="0"/>
        <w:ind w:left="760" w:firstLine="0"/>
      </w:pPr>
      <w:r>
        <w:t>Dokumentace pro Objednatele. Všechny odevzdané paré budou označeny autorizačními razítky a podpisem zpracovatele dílčí dokumentace dle zákona č. 360/1992 Sb.</w:t>
      </w:r>
      <w:hyperlink w:anchor="bookmark135" w:tooltip="Current Document">
        <w:r>
          <w:t xml:space="preserve"> [5].</w:t>
        </w:r>
      </w:hyperlink>
      <w:r>
        <w:t xml:space="preserve"> Geodetický podklad pro projektovou činnost a vytyčovací výkresy budou ověřeny ÚOZI podle zákona č. 200/1994 Sb.</w:t>
      </w:r>
      <w:hyperlink w:anchor="bookmark141" w:tooltip="Current Document">
        <w:r>
          <w:t xml:space="preserve"> [14].</w:t>
        </w:r>
      </w:hyperlink>
    </w:p>
    <w:p w:rsidR="001D4946" w:rsidRDefault="001024C7">
      <w:pPr>
        <w:pStyle w:val="Zkladntext20"/>
        <w:numPr>
          <w:ilvl w:val="2"/>
          <w:numId w:val="5"/>
        </w:numPr>
        <w:shd w:val="clear" w:color="auto" w:fill="auto"/>
        <w:tabs>
          <w:tab w:val="left" w:pos="738"/>
        </w:tabs>
        <w:spacing w:before="0"/>
        <w:ind w:left="760" w:hanging="760"/>
      </w:pPr>
      <w:r>
        <w:t>Definitivní odevzdání ZP a Doprovodné dokumentace (je-li součástí Díla) Objednateli bude provedeno v listinné podobě v počtu dvou souprav a elektronické podobě v počtu 2 x CD/DVD v uzavřené formě a 2 x CD/DVD v otevřené formě dle</w:t>
      </w:r>
      <w:hyperlink w:anchor="bookmark42" w:tooltip="Current Document">
        <w:r>
          <w:t xml:space="preserve"> 3.4.19</w:t>
        </w:r>
      </w:hyperlink>
      <w:r>
        <w:t xml:space="preserve"> těchto VTP (pokud v ZTP není stanoveno jinak), se zapracováním veškerých akceptovaných požadavků a připomínek Objednatele a dalších dotčených osob a veškerých požadavků vzešlých z konferenčního projednání připomínek (viz</w:t>
      </w:r>
      <w:hyperlink w:anchor="bookmark29" w:tooltip="Current Document">
        <w:r>
          <w:t xml:space="preserve"> 3.2.19 </w:t>
        </w:r>
      </w:hyperlink>
      <w:r>
        <w:t>těchto VTP). Součástí tohoto odevzdání je Protokol o vypořádání připomínek (viz</w:t>
      </w:r>
      <w:hyperlink w:anchor="bookmark30" w:tooltip="Current Document">
        <w:r>
          <w:t xml:space="preserve"> 3.2.20</w:t>
        </w:r>
      </w:hyperlink>
      <w:r>
        <w:t xml:space="preserve"> těchto VTP).</w:t>
      </w:r>
    </w:p>
    <w:p w:rsidR="001D4946" w:rsidRDefault="001024C7">
      <w:pPr>
        <w:pStyle w:val="Zkladntext20"/>
        <w:numPr>
          <w:ilvl w:val="2"/>
          <w:numId w:val="5"/>
        </w:numPr>
        <w:shd w:val="clear" w:color="auto" w:fill="auto"/>
        <w:tabs>
          <w:tab w:val="left" w:pos="738"/>
        </w:tabs>
        <w:spacing w:before="0"/>
        <w:ind w:left="760" w:hanging="760"/>
      </w:pPr>
      <w:bookmarkStart w:id="39" w:name="bookmark40"/>
      <w:r>
        <w:t>Definitivní odevzdání DUSP, DSP a PDPS bude provedeno po ukončení projekční činnosti a schválení Objednatelem v listinné podobě v počtu šesti souprav a v elektronické podobě v počtu dle odst.</w:t>
      </w:r>
      <w:hyperlink w:anchor="bookmark41" w:tooltip="Current Document">
        <w:r>
          <w:t xml:space="preserve"> 3.4.18 </w:t>
        </w:r>
      </w:hyperlink>
      <w:r>
        <w:t xml:space="preserve">těchto VTP (pokud není v ZTP stanoveno jinak), se zapracováním veškerých akceptovaných požadavků a připomínek Objednatele a dotčených osob a veškerých požadavků vzešlých z konferenčního projednání </w:t>
      </w:r>
      <w:hyperlink w:anchor="bookmark29" w:tooltip="Current Document">
        <w:r>
          <w:t xml:space="preserve">(3.2.19 </w:t>
        </w:r>
      </w:hyperlink>
      <w:r>
        <w:t>těchto VTP), včetně požadavků vzešlých ze strany dotčených orgánů státní správy v územním / společném územním a stavebním / stavebním řízení, nebo při vydávání závazných stanovisek. O každém odevzdání dokumentace bude sepsán záznam o předání a převzetí dokumentace. Součástí odevzdání PDPS bude Dokladová část, a to včetně kompletní Dokladové části z DUSP nebo DPS s platností dokladů minimálně 3 měsíce po termínu odevzdání.</w:t>
      </w:r>
      <w:bookmarkEnd w:id="39"/>
    </w:p>
    <w:p w:rsidR="001D4946" w:rsidRDefault="001024C7">
      <w:pPr>
        <w:pStyle w:val="Zkladntext20"/>
        <w:numPr>
          <w:ilvl w:val="2"/>
          <w:numId w:val="5"/>
        </w:numPr>
        <w:shd w:val="clear" w:color="auto" w:fill="auto"/>
        <w:tabs>
          <w:tab w:val="left" w:pos="738"/>
        </w:tabs>
        <w:spacing w:before="0"/>
        <w:ind w:left="760" w:hanging="760"/>
      </w:pPr>
      <w:r>
        <w:t>Definitivní odevzdání Dokumentace dle předchozího odstavce bude označené pořadovým číslem paré 1 až 6. Paré 1 až 3 bude označeno autorizačním razítkem a podpisem zpracovatele dílčí dokumentace dle zákona č. 360/1992 Sb.</w:t>
      </w:r>
      <w:hyperlink w:anchor="bookmark135" w:tooltip="Current Document">
        <w:r>
          <w:t xml:space="preserve"> [5].</w:t>
        </w:r>
      </w:hyperlink>
      <w:r>
        <w:t xml:space="preserve"> Na koordinačních výkresech bude potvrzení Zhotovitele o provedení podrobné koordinace jednotlivých SO a PS, případně koordinace s dotčenými souvisejícími stavbami.</w:t>
      </w:r>
    </w:p>
    <w:p w:rsidR="001D4946" w:rsidRDefault="001024C7">
      <w:pPr>
        <w:pStyle w:val="Zkladntext20"/>
        <w:numPr>
          <w:ilvl w:val="2"/>
          <w:numId w:val="5"/>
        </w:numPr>
        <w:shd w:val="clear" w:color="auto" w:fill="auto"/>
        <w:tabs>
          <w:tab w:val="left" w:pos="738"/>
        </w:tabs>
        <w:spacing w:before="0"/>
        <w:ind w:left="760" w:hanging="760"/>
      </w:pPr>
      <w:r>
        <w:t>Definitivní odevzdání oceněného Propočtu proběhne v otevřené formě ve formátu *.XLSX a v uzavřené formě ve formátu *.PDF (viz</w:t>
      </w:r>
      <w:hyperlink w:anchor="bookmark42" w:tooltip="Current Document">
        <w:r>
          <w:t xml:space="preserve"> 3.4.19 </w:t>
        </w:r>
      </w:hyperlink>
      <w:r>
        <w:t>těchto VTP).</w:t>
      </w:r>
    </w:p>
    <w:p w:rsidR="001D4946" w:rsidRDefault="001024C7">
      <w:pPr>
        <w:pStyle w:val="Zkladntext20"/>
        <w:numPr>
          <w:ilvl w:val="2"/>
          <w:numId w:val="5"/>
        </w:numPr>
        <w:shd w:val="clear" w:color="auto" w:fill="auto"/>
        <w:tabs>
          <w:tab w:val="left" w:pos="738"/>
        </w:tabs>
        <w:spacing w:before="0"/>
        <w:ind w:left="760" w:hanging="760"/>
      </w:pPr>
      <w:r>
        <w:lastRenderedPageBreak/>
        <w:t xml:space="preserve">Definitivní odevzdání oceněného Soupisu prací v Dokumentaci ve stupni PDPS proběhne v otevřené formě ve formátu *.XML </w:t>
      </w:r>
      <w:r w:rsidR="00834931">
        <w:t xml:space="preserve">a *.KZ </w:t>
      </w:r>
      <w:r>
        <w:t>(datový předpis XDC) a v elektronické podobě v uzavřené formě ve formátu *.PDF (viz</w:t>
      </w:r>
      <w:hyperlink w:anchor="bookmark42" w:tooltip="Current Document">
        <w:r>
          <w:t xml:space="preserve"> 3.4.19 </w:t>
        </w:r>
      </w:hyperlink>
      <w:r>
        <w:t>těchto VTP).</w:t>
      </w:r>
    </w:p>
    <w:p w:rsidR="001D4946" w:rsidRDefault="001024C7">
      <w:pPr>
        <w:pStyle w:val="Zkladntext20"/>
        <w:numPr>
          <w:ilvl w:val="2"/>
          <w:numId w:val="5"/>
        </w:numPr>
        <w:shd w:val="clear" w:color="auto" w:fill="auto"/>
        <w:tabs>
          <w:tab w:val="left" w:pos="738"/>
        </w:tabs>
        <w:spacing w:before="0"/>
        <w:ind w:left="760" w:hanging="760"/>
      </w:pPr>
      <w:r>
        <w:t>Definitivní odevzdání Souhrnného rozpočtu proběhne v otevřené formě ve formátu *.XLSM</w:t>
      </w:r>
      <w:r w:rsidR="00B34457">
        <w:t xml:space="preserve"> a *.KZ</w:t>
      </w:r>
      <w:r>
        <w:t xml:space="preserve"> a v elektronické podobě v uzavřené formě ve formátu *.PDF (viz</w:t>
      </w:r>
      <w:hyperlink w:anchor="bookmark42" w:tooltip="Current Document">
        <w:r>
          <w:t xml:space="preserve"> 3.4.19 </w:t>
        </w:r>
      </w:hyperlink>
      <w:r>
        <w:t>těchto VTP).</w:t>
      </w:r>
    </w:p>
    <w:p w:rsidR="001D4946" w:rsidRDefault="001024C7">
      <w:pPr>
        <w:pStyle w:val="Zkladntext20"/>
        <w:numPr>
          <w:ilvl w:val="2"/>
          <w:numId w:val="5"/>
        </w:numPr>
        <w:shd w:val="clear" w:color="auto" w:fill="auto"/>
        <w:tabs>
          <w:tab w:val="left" w:pos="738"/>
        </w:tabs>
        <w:spacing w:before="0"/>
        <w:ind w:left="760" w:hanging="760"/>
      </w:pPr>
      <w:r>
        <w:t xml:space="preserve">Zhotovitel se zavazuje k součinnosti s Objednatelem v probíhajícím zadávacím řízení na zhotovení stavby při řešení dodatečných informací, doplnění, či opravě Dokumentace ve stanovených lhůtách tak, aby nedošlo k posunu termínů podání nabídek. V případě potřeby úpravy Soupisu prací v probíhajícím zadávacím řízení na zhotovení stavby Zhotovitel odevzdá opravený Soupis prací Objednateli vždy v oceněné variantě v elektronické podobě v otevřené formě ve formátu </w:t>
      </w:r>
      <w:r w:rsidR="00B34457">
        <w:t>*.KZ</w:t>
      </w:r>
      <w:r>
        <w:t xml:space="preserve"> - datový předpis XDC a v elektronické podobě v uzavřené formě ve formátu *.PDF (viz</w:t>
      </w:r>
      <w:hyperlink w:anchor="bookmark42" w:tooltip="Current Document">
        <w:r>
          <w:t xml:space="preserve"> 3.4.19 </w:t>
        </w:r>
      </w:hyperlink>
      <w:r>
        <w:t>těchto VTP). Na základě těchto úprav v Soupisu prací provede Zhotovitel aktualizaci Dokumentace v rozsahu všech příloh, kterých se tyto změny týkají nejpozději před zahájením zhotovení stavby.</w:t>
      </w:r>
    </w:p>
    <w:p w:rsidR="001D4946" w:rsidRDefault="001024C7">
      <w:pPr>
        <w:pStyle w:val="Zkladntext20"/>
        <w:numPr>
          <w:ilvl w:val="2"/>
          <w:numId w:val="5"/>
        </w:numPr>
        <w:shd w:val="clear" w:color="auto" w:fill="auto"/>
        <w:tabs>
          <w:tab w:val="left" w:pos="738"/>
        </w:tabs>
        <w:spacing w:before="0" w:after="0"/>
        <w:ind w:left="760" w:hanging="760"/>
      </w:pPr>
      <w:bookmarkStart w:id="40" w:name="bookmark41"/>
      <w:r>
        <w:t>Definitivní odevzdání dokumentace v elektronické podobě bude provedeno dle Směrnice č. 117</w:t>
      </w:r>
      <w:hyperlink w:anchor="bookmark187" w:tooltip="Current Document">
        <w:r>
          <w:t xml:space="preserve"> [87] </w:t>
        </w:r>
      </w:hyperlink>
      <w:r>
        <w:t>a Pokynu GŘ č. 4/2016</w:t>
      </w:r>
      <w:hyperlink w:anchor="bookmark189" w:tooltip="Current Document">
        <w:r>
          <w:t xml:space="preserve"> [90] </w:t>
        </w:r>
      </w:hyperlink>
      <w:r>
        <w:t>následovně:</w:t>
      </w:r>
      <w:bookmarkEnd w:id="40"/>
    </w:p>
    <w:p w:rsidR="001D4946" w:rsidRDefault="001024C7">
      <w:pPr>
        <w:pStyle w:val="Zkladntext20"/>
        <w:numPr>
          <w:ilvl w:val="0"/>
          <w:numId w:val="6"/>
        </w:numPr>
        <w:shd w:val="clear" w:color="auto" w:fill="auto"/>
        <w:tabs>
          <w:tab w:val="left" w:pos="1170"/>
          <w:tab w:val="left" w:pos="1356"/>
          <w:tab w:val="center" w:pos="1893"/>
          <w:tab w:val="center" w:pos="2441"/>
          <w:tab w:val="left" w:pos="2585"/>
        </w:tabs>
        <w:spacing w:before="0" w:after="0" w:line="322" w:lineRule="exact"/>
        <w:ind w:left="760" w:firstLine="0"/>
      </w:pPr>
      <w:r>
        <w:t>2</w:t>
      </w:r>
      <w:r>
        <w:tab/>
        <w:t>x</w:t>
      </w:r>
      <w:r>
        <w:tab/>
        <w:t>CD/DVD</w:t>
      </w:r>
      <w:r>
        <w:tab/>
        <w:t>-</w:t>
      </w:r>
      <w:r>
        <w:tab/>
        <w:t>struktura Treelnfo, kompletní otevřená a uzavřená forma, bez rozpočtů</w:t>
      </w:r>
    </w:p>
    <w:p w:rsidR="001D4946" w:rsidRDefault="001024C7">
      <w:pPr>
        <w:pStyle w:val="Zkladntext20"/>
        <w:numPr>
          <w:ilvl w:val="0"/>
          <w:numId w:val="6"/>
        </w:numPr>
        <w:shd w:val="clear" w:color="auto" w:fill="auto"/>
        <w:tabs>
          <w:tab w:val="left" w:pos="1170"/>
          <w:tab w:val="left" w:pos="1356"/>
          <w:tab w:val="center" w:pos="1893"/>
          <w:tab w:val="center" w:pos="2441"/>
          <w:tab w:val="left" w:pos="2585"/>
          <w:tab w:val="right" w:pos="8046"/>
        </w:tabs>
        <w:spacing w:before="0" w:after="0" w:line="322" w:lineRule="exact"/>
        <w:ind w:left="760" w:firstLine="0"/>
      </w:pPr>
      <w:r>
        <w:t>2</w:t>
      </w:r>
      <w:r>
        <w:tab/>
        <w:t>x</w:t>
      </w:r>
      <w:r>
        <w:tab/>
        <w:t>CD/DVD</w:t>
      </w:r>
      <w:r>
        <w:tab/>
        <w:t>-</w:t>
      </w:r>
      <w:r>
        <w:tab/>
        <w:t>kompletní dokumentace</w:t>
      </w:r>
      <w:r>
        <w:tab/>
        <w:t>stavby v otevřené formě, bez rozpočtů</w:t>
      </w:r>
    </w:p>
    <w:p w:rsidR="001D4946" w:rsidRDefault="001024C7">
      <w:pPr>
        <w:pStyle w:val="Zkladntext20"/>
        <w:numPr>
          <w:ilvl w:val="0"/>
          <w:numId w:val="6"/>
        </w:numPr>
        <w:shd w:val="clear" w:color="auto" w:fill="auto"/>
        <w:tabs>
          <w:tab w:val="left" w:pos="1170"/>
          <w:tab w:val="left" w:pos="1356"/>
          <w:tab w:val="center" w:pos="1893"/>
          <w:tab w:val="center" w:pos="2441"/>
          <w:tab w:val="left" w:pos="2585"/>
          <w:tab w:val="right" w:pos="8046"/>
        </w:tabs>
        <w:spacing w:before="0" w:after="0" w:line="322" w:lineRule="exact"/>
        <w:ind w:left="760" w:firstLine="0"/>
      </w:pPr>
      <w:r>
        <w:t>2</w:t>
      </w:r>
      <w:r>
        <w:tab/>
        <w:t>x</w:t>
      </w:r>
      <w:r>
        <w:tab/>
        <w:t>CD/DVD</w:t>
      </w:r>
      <w:r>
        <w:tab/>
        <w:t>-</w:t>
      </w:r>
      <w:r>
        <w:tab/>
        <w:t>kompletní dokumentace</w:t>
      </w:r>
      <w:r>
        <w:tab/>
        <w:t>stavby v uzavřené formě, bez rozpočtů</w:t>
      </w:r>
    </w:p>
    <w:p w:rsidR="001D4946" w:rsidRDefault="001024C7">
      <w:pPr>
        <w:pStyle w:val="Zkladntext20"/>
        <w:numPr>
          <w:ilvl w:val="0"/>
          <w:numId w:val="6"/>
        </w:numPr>
        <w:shd w:val="clear" w:color="auto" w:fill="auto"/>
        <w:tabs>
          <w:tab w:val="left" w:pos="1170"/>
          <w:tab w:val="left" w:pos="1356"/>
          <w:tab w:val="center" w:pos="1893"/>
          <w:tab w:val="center" w:pos="2441"/>
          <w:tab w:val="left" w:pos="2585"/>
          <w:tab w:val="right" w:pos="8858"/>
        </w:tabs>
        <w:spacing w:before="0" w:after="0" w:line="250" w:lineRule="exact"/>
        <w:ind w:left="760" w:firstLine="0"/>
      </w:pPr>
      <w:r>
        <w:t>2</w:t>
      </w:r>
      <w:r>
        <w:tab/>
        <w:t>x</w:t>
      </w:r>
      <w:r>
        <w:tab/>
        <w:t>CD/DVD</w:t>
      </w:r>
      <w:r>
        <w:tab/>
        <w:t>-</w:t>
      </w:r>
      <w:r>
        <w:tab/>
        <w:t>Souhrnný rozpočet a</w:t>
      </w:r>
      <w:r>
        <w:tab/>
        <w:t>oceněný Propočet / Soupis prací v otevřené</w:t>
      </w:r>
    </w:p>
    <w:p w:rsidR="001D4946" w:rsidRDefault="001024C7">
      <w:pPr>
        <w:pStyle w:val="Zkladntext20"/>
        <w:shd w:val="clear" w:color="auto" w:fill="auto"/>
        <w:spacing w:before="0" w:after="0" w:line="250" w:lineRule="exact"/>
        <w:ind w:left="1100" w:firstLine="0"/>
        <w:jc w:val="left"/>
      </w:pPr>
      <w:r>
        <w:t>a uzavřené formě</w:t>
      </w:r>
    </w:p>
    <w:p w:rsidR="001D4946" w:rsidRDefault="001024C7">
      <w:pPr>
        <w:pStyle w:val="Zkladntext20"/>
        <w:numPr>
          <w:ilvl w:val="2"/>
          <w:numId w:val="5"/>
        </w:numPr>
        <w:shd w:val="clear" w:color="auto" w:fill="auto"/>
        <w:tabs>
          <w:tab w:val="left" w:pos="732"/>
        </w:tabs>
        <w:spacing w:before="0" w:after="0"/>
        <w:ind w:left="760" w:hanging="760"/>
      </w:pPr>
      <w:bookmarkStart w:id="41" w:name="bookmark42"/>
      <w:r>
        <w:t>Struktura elektronické podoby odevzdání musí odpovídat stanovenému softwaru Objednatele:</w:t>
      </w:r>
      <w:bookmarkEnd w:id="41"/>
    </w:p>
    <w:p w:rsidR="001D4946" w:rsidRDefault="001024C7">
      <w:pPr>
        <w:pStyle w:val="Zkladntext20"/>
        <w:numPr>
          <w:ilvl w:val="0"/>
          <w:numId w:val="6"/>
        </w:numPr>
        <w:shd w:val="clear" w:color="auto" w:fill="auto"/>
        <w:tabs>
          <w:tab w:val="left" w:pos="1104"/>
        </w:tabs>
        <w:spacing w:before="0" w:after="0" w:line="322" w:lineRule="exact"/>
        <w:ind w:left="1100" w:hanging="340"/>
      </w:pPr>
      <w:r>
        <w:rPr>
          <w:rStyle w:val="Zkladntext2Tun"/>
        </w:rPr>
        <w:t xml:space="preserve">otevřená forma </w:t>
      </w:r>
      <w:r>
        <w:t>(editovatelná):</w:t>
      </w:r>
    </w:p>
    <w:p w:rsidR="001D4946" w:rsidRDefault="001024C7">
      <w:pPr>
        <w:pStyle w:val="Zkladntext20"/>
        <w:numPr>
          <w:ilvl w:val="0"/>
          <w:numId w:val="8"/>
        </w:numPr>
        <w:shd w:val="clear" w:color="auto" w:fill="auto"/>
        <w:tabs>
          <w:tab w:val="left" w:pos="1556"/>
        </w:tabs>
        <w:spacing w:before="0" w:after="0" w:line="322" w:lineRule="exact"/>
        <w:ind w:left="1560" w:hanging="460"/>
      </w:pPr>
      <w:r>
        <w:t xml:space="preserve">textové části ve formátu </w:t>
      </w:r>
      <w:r>
        <w:footnoteReference w:id="1"/>
      </w:r>
      <w:r>
        <w:t>.DOCX;</w:t>
      </w:r>
    </w:p>
    <w:p w:rsidR="001D4946" w:rsidRDefault="001024C7">
      <w:pPr>
        <w:pStyle w:val="Zkladntext20"/>
        <w:numPr>
          <w:ilvl w:val="0"/>
          <w:numId w:val="8"/>
        </w:numPr>
        <w:shd w:val="clear" w:color="auto" w:fill="auto"/>
        <w:tabs>
          <w:tab w:val="left" w:pos="1556"/>
        </w:tabs>
        <w:spacing w:before="0" w:after="0" w:line="322" w:lineRule="exact"/>
        <w:ind w:left="1560" w:hanging="460"/>
      </w:pPr>
      <w:r>
        <w:t>souřadnicové, výpočtové a rozpočtové části ve formátu *.XLSX,</w:t>
      </w:r>
    </w:p>
    <w:p w:rsidR="001D4946" w:rsidRDefault="001024C7">
      <w:pPr>
        <w:pStyle w:val="Zkladntext20"/>
        <w:numPr>
          <w:ilvl w:val="0"/>
          <w:numId w:val="8"/>
        </w:numPr>
        <w:shd w:val="clear" w:color="auto" w:fill="auto"/>
        <w:tabs>
          <w:tab w:val="left" w:pos="1556"/>
        </w:tabs>
        <w:spacing w:before="0" w:line="245" w:lineRule="exact"/>
        <w:ind w:left="1560" w:hanging="460"/>
      </w:pPr>
      <w:r>
        <w:t>Souhrnný rozpočet ve formátu *.XLSM (viz příloha Směrnice č. 20</w:t>
      </w:r>
      <w:hyperlink w:anchor="bookmark180" w:tooltip="Current Document">
        <w:r>
          <w:t xml:space="preserve"> [78]:</w:t>
        </w:r>
      </w:hyperlink>
      <w:r>
        <w:t xml:space="preserve"> Formulář SR ve stádiu přípravy),</w:t>
      </w:r>
    </w:p>
    <w:p w:rsidR="001D4946" w:rsidRDefault="001024C7">
      <w:pPr>
        <w:pStyle w:val="Zkladntext20"/>
        <w:numPr>
          <w:ilvl w:val="0"/>
          <w:numId w:val="8"/>
        </w:numPr>
        <w:shd w:val="clear" w:color="auto" w:fill="auto"/>
        <w:tabs>
          <w:tab w:val="left" w:pos="1556"/>
        </w:tabs>
        <w:spacing w:before="0" w:after="112" w:line="245" w:lineRule="exact"/>
        <w:ind w:left="1560" w:hanging="460"/>
      </w:pPr>
      <w:r>
        <w:t>Propočet ve formátu *.XLSX (viz příloha Směrnice č. 20</w:t>
      </w:r>
      <w:hyperlink w:anchor="bookmark180" w:tooltip="Current Document">
        <w:r>
          <w:t xml:space="preserve"> [78]:</w:t>
        </w:r>
      </w:hyperlink>
      <w:r>
        <w:t xml:space="preserve"> Formulář SO/PS ve stádiu 2 - Propočet)</w:t>
      </w:r>
    </w:p>
    <w:p w:rsidR="001D4946" w:rsidRDefault="001024C7">
      <w:pPr>
        <w:pStyle w:val="Zkladntext20"/>
        <w:numPr>
          <w:ilvl w:val="0"/>
          <w:numId w:val="8"/>
        </w:numPr>
        <w:shd w:val="clear" w:color="auto" w:fill="auto"/>
        <w:tabs>
          <w:tab w:val="left" w:pos="1556"/>
        </w:tabs>
        <w:spacing w:before="0" w:after="101" w:line="180" w:lineRule="exact"/>
        <w:ind w:left="1560" w:hanging="460"/>
      </w:pPr>
      <w:r>
        <w:t xml:space="preserve">Soupis prací ve formátu *.XML - datový předpis XDC (viz </w:t>
      </w:r>
      <w:r>
        <w:rPr>
          <w:lang w:val="en-US" w:eastAsia="en-US" w:bidi="en-US"/>
        </w:rPr>
        <w:t>xdc.szdc.cz)</w:t>
      </w:r>
      <w:r w:rsidR="00B34457">
        <w:rPr>
          <w:lang w:val="en-US" w:eastAsia="en-US" w:bidi="en-US"/>
        </w:rPr>
        <w:t xml:space="preserve"> a *.KZ</w:t>
      </w:r>
      <w:r w:rsidR="004E06C2">
        <w:rPr>
          <w:lang w:val="en-US" w:eastAsia="en-US" w:bidi="en-US"/>
        </w:rPr>
        <w:t xml:space="preserve"> (Kros)</w:t>
      </w:r>
      <w:bookmarkStart w:id="42" w:name="_GoBack"/>
      <w:bookmarkEnd w:id="42"/>
    </w:p>
    <w:p w:rsidR="001D4946" w:rsidRDefault="001024C7">
      <w:pPr>
        <w:pStyle w:val="Zkladntext20"/>
        <w:numPr>
          <w:ilvl w:val="0"/>
          <w:numId w:val="8"/>
        </w:numPr>
        <w:shd w:val="clear" w:color="auto" w:fill="auto"/>
        <w:tabs>
          <w:tab w:val="left" w:pos="1556"/>
        </w:tabs>
        <w:spacing w:before="0" w:after="108"/>
        <w:ind w:left="1560" w:hanging="460"/>
      </w:pPr>
      <w:r>
        <w:t>Soupis prací formátu *.XLSM (viz příloha Směrnice č. 20</w:t>
      </w:r>
      <w:hyperlink w:anchor="bookmark180" w:tooltip="Current Document">
        <w:r>
          <w:t xml:space="preserve"> [78]:</w:t>
        </w:r>
      </w:hyperlink>
      <w:r>
        <w:t xml:space="preserve"> Formulář SO/PS ve stádiu 3 - Rozpočet a Formulář SO9898) nebo *.XLSX (export z SW pro tvorbu rozpočtů);</w:t>
      </w:r>
    </w:p>
    <w:p w:rsidR="001D4946" w:rsidRDefault="00B34457">
      <w:pPr>
        <w:pStyle w:val="Zkladntext20"/>
        <w:numPr>
          <w:ilvl w:val="0"/>
          <w:numId w:val="8"/>
        </w:numPr>
        <w:shd w:val="clear" w:color="auto" w:fill="auto"/>
        <w:tabs>
          <w:tab w:val="left" w:pos="1556"/>
        </w:tabs>
        <w:spacing w:before="0" w:after="101" w:line="180" w:lineRule="exact"/>
        <w:ind w:left="1560" w:hanging="460"/>
      </w:pPr>
      <w:r>
        <w:t xml:space="preserve">výkresové části ve formátu </w:t>
      </w:r>
      <w:r w:rsidR="0081736C">
        <w:t>*.DWG</w:t>
      </w:r>
    </w:p>
    <w:p w:rsidR="001D4946" w:rsidRDefault="001024C7">
      <w:pPr>
        <w:pStyle w:val="Zkladntext20"/>
        <w:numPr>
          <w:ilvl w:val="0"/>
          <w:numId w:val="8"/>
        </w:numPr>
        <w:shd w:val="clear" w:color="auto" w:fill="auto"/>
        <w:tabs>
          <w:tab w:val="left" w:pos="1556"/>
        </w:tabs>
        <w:spacing w:before="0" w:after="108"/>
        <w:ind w:left="1560" w:hanging="460"/>
      </w:pPr>
      <w:r>
        <w:t>3D Vizualizace a 3D zákresy vizualizací do fotografií - ve formátu: *.DGN, *.DWG nebo *.3DS).</w:t>
      </w:r>
    </w:p>
    <w:p w:rsidR="001D4946" w:rsidRDefault="001024C7">
      <w:pPr>
        <w:pStyle w:val="Zkladntext80"/>
        <w:numPr>
          <w:ilvl w:val="0"/>
          <w:numId w:val="6"/>
        </w:numPr>
        <w:shd w:val="clear" w:color="auto" w:fill="auto"/>
        <w:tabs>
          <w:tab w:val="left" w:pos="1104"/>
        </w:tabs>
        <w:spacing w:before="0" w:after="149" w:line="180" w:lineRule="exact"/>
        <w:ind w:left="1100" w:hanging="340"/>
      </w:pPr>
      <w:r>
        <w:t>uzavřená forma</w:t>
      </w:r>
      <w:r>
        <w:rPr>
          <w:rStyle w:val="Zkladntext8Netun"/>
        </w:rPr>
        <w:t>:</w:t>
      </w:r>
    </w:p>
    <w:p w:rsidR="001D4946" w:rsidRDefault="001024C7">
      <w:pPr>
        <w:pStyle w:val="Zkladntext20"/>
        <w:numPr>
          <w:ilvl w:val="0"/>
          <w:numId w:val="8"/>
        </w:numPr>
        <w:shd w:val="clear" w:color="auto" w:fill="auto"/>
        <w:tabs>
          <w:tab w:val="left" w:pos="1556"/>
        </w:tabs>
        <w:spacing w:before="0" w:after="93" w:line="180" w:lineRule="exact"/>
        <w:ind w:left="1560" w:hanging="460"/>
      </w:pPr>
      <w:r>
        <w:t>ve formátu *.PDF (verze PDF/A)</w:t>
      </w:r>
    </w:p>
    <w:p w:rsidR="001D4946" w:rsidRDefault="001024C7">
      <w:pPr>
        <w:pStyle w:val="Zkladntext20"/>
        <w:numPr>
          <w:ilvl w:val="0"/>
          <w:numId w:val="8"/>
        </w:numPr>
        <w:shd w:val="clear" w:color="auto" w:fill="auto"/>
        <w:tabs>
          <w:tab w:val="left" w:pos="1556"/>
        </w:tabs>
        <w:spacing w:before="0" w:after="64" w:line="250" w:lineRule="exact"/>
        <w:ind w:left="1560" w:hanging="460"/>
      </w:pPr>
      <w:r>
        <w:t>Soupis prací ve formátu *.PDF - export z *.XLSM Formulář SO/PS ve stádiu 3 - Rozpočet nebo export z SW pro tvorbu rozpočtů)</w:t>
      </w:r>
    </w:p>
    <w:p w:rsidR="001D4946" w:rsidRDefault="001024C7">
      <w:pPr>
        <w:pStyle w:val="Zkladntext20"/>
        <w:numPr>
          <w:ilvl w:val="0"/>
          <w:numId w:val="8"/>
        </w:numPr>
        <w:shd w:val="clear" w:color="auto" w:fill="auto"/>
        <w:tabs>
          <w:tab w:val="left" w:pos="1556"/>
        </w:tabs>
        <w:spacing w:before="0" w:after="64" w:line="245" w:lineRule="exact"/>
        <w:ind w:left="1560" w:hanging="460"/>
      </w:pPr>
      <w:r>
        <w:t>3D Vizualizace a 3D zákresy vizualizací do fotografií - minimální rozlišení FULL FRAME (3600 x 2400 bodů) ve formátu *.JPG, *.TIF nebo *.PDF.</w:t>
      </w:r>
    </w:p>
    <w:p w:rsidR="001D4946" w:rsidRDefault="001024C7">
      <w:pPr>
        <w:pStyle w:val="Zkladntext20"/>
        <w:numPr>
          <w:ilvl w:val="2"/>
          <w:numId w:val="5"/>
        </w:numPr>
        <w:shd w:val="clear" w:color="auto" w:fill="auto"/>
        <w:tabs>
          <w:tab w:val="left" w:pos="732"/>
        </w:tabs>
        <w:spacing w:before="0" w:after="212"/>
        <w:ind w:left="760" w:hanging="760"/>
      </w:pPr>
      <w:r>
        <w:t>Zhotovitel odpovídá za shodu dokumentace v uzavřené a otevřené formě. Elektronická podoba dokumentace bude obsahově a strukturou plně odpovídat listinné podobě.</w:t>
      </w:r>
    </w:p>
    <w:p w:rsidR="001D4946" w:rsidRPr="00D324CF" w:rsidRDefault="001024C7">
      <w:pPr>
        <w:pStyle w:val="Nadpis20"/>
        <w:keepNext/>
        <w:keepLines/>
        <w:numPr>
          <w:ilvl w:val="1"/>
          <w:numId w:val="5"/>
        </w:numPr>
        <w:shd w:val="clear" w:color="auto" w:fill="auto"/>
        <w:tabs>
          <w:tab w:val="left" w:pos="732"/>
        </w:tabs>
        <w:spacing w:after="97" w:line="200" w:lineRule="exact"/>
        <w:ind w:left="760" w:hanging="760"/>
      </w:pPr>
      <w:bookmarkStart w:id="43" w:name="bookmark43"/>
      <w:bookmarkStart w:id="44" w:name="bookmark44"/>
      <w:r w:rsidRPr="00D324CF">
        <w:t>Autorský dozor</w:t>
      </w:r>
      <w:bookmarkEnd w:id="43"/>
      <w:bookmarkEnd w:id="44"/>
    </w:p>
    <w:p w:rsidR="001D4946" w:rsidRDefault="001024C7">
      <w:pPr>
        <w:pStyle w:val="Zkladntext20"/>
        <w:numPr>
          <w:ilvl w:val="2"/>
          <w:numId w:val="5"/>
        </w:numPr>
        <w:shd w:val="clear" w:color="auto" w:fill="auto"/>
        <w:tabs>
          <w:tab w:val="left" w:pos="732"/>
        </w:tabs>
        <w:spacing w:before="0"/>
        <w:ind w:left="760" w:hanging="760"/>
      </w:pPr>
      <w:r>
        <w:t>Na základě požadavku stavebního zákona</w:t>
      </w:r>
      <w:hyperlink w:anchor="bookmark133" w:tooltip="Current Document">
        <w:r>
          <w:t xml:space="preserve"> [1] </w:t>
        </w:r>
      </w:hyperlink>
      <w:r>
        <w:t xml:space="preserve">budou součástí povinnosti Zhotovitele u </w:t>
      </w:r>
      <w:r>
        <w:lastRenderedPageBreak/>
        <w:t>Dokumentace ve stupni PDPS i činnosti spojené s výkonem Autorského dozoru projektanta v průběhu přípravy a realizace díla dle zákona č. 360/1992 Sb.</w:t>
      </w:r>
      <w:hyperlink w:anchor="bookmark135" w:tooltip="Current Document">
        <w:r>
          <w:t xml:space="preserve"> [5].</w:t>
        </w:r>
      </w:hyperlink>
      <w:r>
        <w:t xml:space="preserve"> Náplní práce AD je dodržení hlavních zásad celkového řešení PDPS a udržení souladu mezi jednotlivými částmi dokumentace stavby. Jako zpracovatel Dokumentace bude AD vykonávat zejména tyto hlavní činnosti:</w:t>
      </w:r>
    </w:p>
    <w:p w:rsidR="001D4946" w:rsidRDefault="001024C7">
      <w:pPr>
        <w:pStyle w:val="Zkladntext20"/>
        <w:numPr>
          <w:ilvl w:val="0"/>
          <w:numId w:val="10"/>
        </w:numPr>
        <w:shd w:val="clear" w:color="auto" w:fill="auto"/>
        <w:tabs>
          <w:tab w:val="left" w:pos="1104"/>
        </w:tabs>
        <w:spacing w:before="0"/>
        <w:ind w:left="1100" w:hanging="340"/>
      </w:pPr>
      <w:r>
        <w:t>Účast na předání staveniště Zhotoviteli. Staveniště předává Objednatel a Autorský dozor kontroluje, zda skutečnosti známé v době předávání staveniště odpovídají předpokladům, podle kterých byla vypracována Dokumentace.</w:t>
      </w:r>
    </w:p>
    <w:p w:rsidR="001D4946" w:rsidRDefault="001024C7">
      <w:pPr>
        <w:pStyle w:val="Zkladntext20"/>
        <w:numPr>
          <w:ilvl w:val="0"/>
          <w:numId w:val="10"/>
        </w:numPr>
        <w:shd w:val="clear" w:color="auto" w:fill="auto"/>
        <w:tabs>
          <w:tab w:val="left" w:pos="1104"/>
        </w:tabs>
        <w:spacing w:before="0"/>
        <w:ind w:left="1100" w:hanging="340"/>
      </w:pPr>
      <w:r>
        <w:t>Účast na kontrolních dnech stavby a spolupráce s ostatními partnery při operativním řešení problémů vzniklých na stavbě. Autorský dozor projektanta sleduje z technického hlediska po celou dobu realizace stavby její soulad se schválenou Dokumentací.</w:t>
      </w:r>
    </w:p>
    <w:p w:rsidR="001D4946" w:rsidRDefault="001024C7">
      <w:pPr>
        <w:pStyle w:val="Zkladntext20"/>
        <w:numPr>
          <w:ilvl w:val="0"/>
          <w:numId w:val="10"/>
        </w:numPr>
        <w:shd w:val="clear" w:color="auto" w:fill="auto"/>
        <w:tabs>
          <w:tab w:val="left" w:pos="1104"/>
        </w:tabs>
        <w:spacing w:before="0"/>
        <w:ind w:left="1100" w:hanging="340"/>
      </w:pPr>
      <w:r>
        <w:t>Sledování a dodržování podmínek pro stavbu tak, jak jsou určeny stavebním nebo společným povolením a stanovisky dotčených účastníků výstavby, která jsou v rozhodnutí o povolení stavby stanovena jako závazná.</w:t>
      </w:r>
    </w:p>
    <w:p w:rsidR="001D4946" w:rsidRDefault="001024C7">
      <w:pPr>
        <w:pStyle w:val="Zkladntext20"/>
        <w:numPr>
          <w:ilvl w:val="0"/>
          <w:numId w:val="10"/>
        </w:numPr>
        <w:shd w:val="clear" w:color="auto" w:fill="auto"/>
        <w:tabs>
          <w:tab w:val="left" w:pos="1104"/>
        </w:tabs>
        <w:spacing w:before="0"/>
        <w:ind w:left="1100" w:hanging="340"/>
      </w:pPr>
      <w:r>
        <w:t>Právo a povinnost provádět záznamy do stavebního deníku a v případě zjištění nesouladu mezi prováděním Díla a Dokumentací o této skutečnosti neprodleně informovat.</w:t>
      </w:r>
    </w:p>
    <w:p w:rsidR="001D4946" w:rsidRDefault="001024C7">
      <w:pPr>
        <w:pStyle w:val="Zkladntext20"/>
        <w:numPr>
          <w:ilvl w:val="2"/>
          <w:numId w:val="5"/>
        </w:numPr>
        <w:shd w:val="clear" w:color="auto" w:fill="auto"/>
        <w:tabs>
          <w:tab w:val="left" w:pos="732"/>
        </w:tabs>
        <w:spacing w:before="0" w:after="0"/>
        <w:ind w:left="760" w:hanging="760"/>
      </w:pPr>
      <w:r>
        <w:t>Místem výkonu autorského dozoru je místo zhotovení stavby</w:t>
      </w:r>
      <w:r w:rsidR="00B714FA">
        <w:t>, místo pracoviště AD,</w:t>
      </w:r>
      <w:r>
        <w:t xml:space="preserve"> popř. jiná místa určená Objednatelem.</w:t>
      </w:r>
    </w:p>
    <w:p w:rsidR="001D4946" w:rsidRDefault="001024C7">
      <w:pPr>
        <w:pStyle w:val="Zkladntext20"/>
        <w:numPr>
          <w:ilvl w:val="2"/>
          <w:numId w:val="5"/>
        </w:numPr>
        <w:shd w:val="clear" w:color="auto" w:fill="auto"/>
        <w:tabs>
          <w:tab w:val="left" w:pos="725"/>
        </w:tabs>
        <w:spacing w:before="0" w:after="89" w:line="180" w:lineRule="exact"/>
        <w:ind w:firstLine="0"/>
      </w:pPr>
      <w:r>
        <w:t>V rámci výkonu autorského dozoru se Zhotovitel dále zavazuje:</w:t>
      </w:r>
    </w:p>
    <w:p w:rsidR="001D4946" w:rsidRDefault="001024C7">
      <w:pPr>
        <w:pStyle w:val="Zkladntext20"/>
        <w:numPr>
          <w:ilvl w:val="0"/>
          <w:numId w:val="11"/>
        </w:numPr>
        <w:shd w:val="clear" w:color="auto" w:fill="auto"/>
        <w:tabs>
          <w:tab w:val="left" w:pos="1102"/>
        </w:tabs>
        <w:spacing w:before="0" w:after="41" w:line="180" w:lineRule="exact"/>
        <w:ind w:left="1100" w:hanging="340"/>
      </w:pPr>
      <w:r>
        <w:t>ověřovat dodržení činností v rámci zhotovení stavby v souladu s Dokumentací;</w:t>
      </w:r>
    </w:p>
    <w:p w:rsidR="001D4946" w:rsidRDefault="001024C7">
      <w:pPr>
        <w:pStyle w:val="Zkladntext20"/>
        <w:numPr>
          <w:ilvl w:val="0"/>
          <w:numId w:val="11"/>
        </w:numPr>
        <w:shd w:val="clear" w:color="auto" w:fill="auto"/>
        <w:tabs>
          <w:tab w:val="left" w:pos="1102"/>
        </w:tabs>
        <w:spacing w:before="0"/>
        <w:ind w:left="1100" w:hanging="340"/>
      </w:pPr>
      <w:r>
        <w:t>uvědomit bez zbytečného odkladu Objednatele, zhotovitele stavby a dotčený orgán státní správy, zjistí-li nesoulad činností v rámci zhotovení stavby s Dokumentací, případně právními předpisy, technickými normami, jakýmkoli z příslušných povolení nebo souhlasů orgánů státní správy;</w:t>
      </w:r>
    </w:p>
    <w:p w:rsidR="001D4946" w:rsidRDefault="001024C7">
      <w:pPr>
        <w:pStyle w:val="Zkladntext20"/>
        <w:numPr>
          <w:ilvl w:val="0"/>
          <w:numId w:val="11"/>
        </w:numPr>
        <w:shd w:val="clear" w:color="auto" w:fill="auto"/>
        <w:tabs>
          <w:tab w:val="left" w:pos="1102"/>
        </w:tabs>
        <w:spacing w:before="0"/>
        <w:ind w:left="1100" w:hanging="340"/>
      </w:pPr>
      <w:r>
        <w:t>požádat, aby nebyly zahájeny, případně aby byly zastaveny práce na zhotovení stavby, pokud závažné závady vytýkané dle výše uvedeného odstavce nebyly včas odstraněny, nebo jestliže by mohly být jinak ohroženy důležité zájmy společnosti;</w:t>
      </w:r>
    </w:p>
    <w:p w:rsidR="001D4946" w:rsidRDefault="001024C7">
      <w:pPr>
        <w:pStyle w:val="Zkladntext20"/>
        <w:numPr>
          <w:ilvl w:val="0"/>
          <w:numId w:val="11"/>
        </w:numPr>
        <w:shd w:val="clear" w:color="auto" w:fill="auto"/>
        <w:tabs>
          <w:tab w:val="left" w:pos="1102"/>
        </w:tabs>
        <w:spacing w:before="0" w:after="108"/>
        <w:ind w:left="1100" w:hanging="340"/>
      </w:pPr>
      <w:r>
        <w:t>uvědomit bez zbytečného odkladu Objednatele, pokud zjistí nebo při vynaložení odborné péče měl zjistit, že je stavba prováděna v rozporu s Dokumentací, rozhodnutím nebo pokyny Objednatele, nebo jakýmkoli příslušným povolením nebo souhlasem orgánů státní správy;</w:t>
      </w:r>
    </w:p>
    <w:p w:rsidR="001D4946" w:rsidRDefault="001024C7">
      <w:pPr>
        <w:pStyle w:val="Zkladntext20"/>
        <w:numPr>
          <w:ilvl w:val="0"/>
          <w:numId w:val="11"/>
        </w:numPr>
        <w:shd w:val="clear" w:color="auto" w:fill="auto"/>
        <w:tabs>
          <w:tab w:val="left" w:pos="1102"/>
        </w:tabs>
        <w:spacing w:before="0" w:after="41" w:line="180" w:lineRule="exact"/>
        <w:ind w:left="1100" w:hanging="340"/>
      </w:pPr>
      <w:r>
        <w:t>navrhovat Objednateli, opatření, zjistí-li odchylky od Dokumentace;</w:t>
      </w:r>
    </w:p>
    <w:p w:rsidR="001D4946" w:rsidRDefault="001024C7">
      <w:pPr>
        <w:pStyle w:val="Zkladntext20"/>
        <w:numPr>
          <w:ilvl w:val="0"/>
          <w:numId w:val="11"/>
        </w:numPr>
        <w:shd w:val="clear" w:color="auto" w:fill="auto"/>
        <w:tabs>
          <w:tab w:val="left" w:pos="1102"/>
        </w:tabs>
        <w:spacing w:before="0"/>
        <w:ind w:left="1100" w:hanging="340"/>
      </w:pPr>
      <w:r>
        <w:t>na požádání Zhotovitele, Objednatele nebo jím pověřené osoby poskytnout nutná vysvětlení k</w:t>
      </w:r>
      <w:r w:rsidR="00373365">
        <w:t> </w:t>
      </w:r>
      <w:r>
        <w:t>Dokumentaci</w:t>
      </w:r>
      <w:r w:rsidR="00373365">
        <w:t xml:space="preserve">, </w:t>
      </w:r>
      <w:r w:rsidR="00C86B36">
        <w:t>vypracovat jednotlivé detaily stavebních konstrukcí</w:t>
      </w:r>
      <w:r>
        <w:t>;</w:t>
      </w:r>
    </w:p>
    <w:p w:rsidR="001D4946" w:rsidRDefault="001024C7">
      <w:pPr>
        <w:pStyle w:val="Zkladntext20"/>
        <w:numPr>
          <w:ilvl w:val="0"/>
          <w:numId w:val="11"/>
        </w:numPr>
        <w:shd w:val="clear" w:color="auto" w:fill="auto"/>
        <w:tabs>
          <w:tab w:val="left" w:pos="1102"/>
        </w:tabs>
        <w:spacing w:before="0"/>
        <w:ind w:left="1100" w:hanging="340"/>
      </w:pPr>
      <w:r>
        <w:t>zabezpečovat soulad situačních nebo vytyčovacích výkresů stavebních pozemních a inženýrských objektů s celkovou a koordinační situací stavby (zastavovacím plánem);</w:t>
      </w:r>
    </w:p>
    <w:p w:rsidR="001D4946" w:rsidRDefault="001024C7">
      <w:pPr>
        <w:pStyle w:val="Zkladntext20"/>
        <w:numPr>
          <w:ilvl w:val="0"/>
          <w:numId w:val="11"/>
        </w:numPr>
        <w:shd w:val="clear" w:color="auto" w:fill="auto"/>
        <w:tabs>
          <w:tab w:val="left" w:pos="1102"/>
        </w:tabs>
        <w:spacing w:before="0" w:after="108"/>
        <w:ind w:left="1100" w:hanging="340"/>
      </w:pPr>
      <w:r>
        <w:t>schvalovat volbu druhu a barvy povrchových omítek, obkladů, vnějších a vnitřních nátěrů, nebo jiných úprav povrchů, tvarů, druhů a polohy architektonických prvků, pevných osvětlovacích těles apod.</w:t>
      </w:r>
      <w:r w:rsidR="0035754F">
        <w:t xml:space="preserve"> v souladu s</w:t>
      </w:r>
      <w:r w:rsidR="00F90E13">
        <w:t> </w:t>
      </w:r>
      <w:r w:rsidR="0035754F">
        <w:t>platným</w:t>
      </w:r>
      <w:r w:rsidR="00F90E13">
        <w:t>i pokyny</w:t>
      </w:r>
      <w:r w:rsidR="0035754F">
        <w:t xml:space="preserve"> </w:t>
      </w:r>
      <w:r w:rsidR="00F90E13">
        <w:t xml:space="preserve">Objednatele: </w:t>
      </w:r>
      <w:r w:rsidR="00655339">
        <w:t>„</w:t>
      </w:r>
      <w:r w:rsidR="00F90E13" w:rsidRPr="00F90E13">
        <w:t>Jednotný vizuální</w:t>
      </w:r>
      <w:r w:rsidR="0035754F" w:rsidRPr="00F90E13">
        <w:t xml:space="preserve"> </w:t>
      </w:r>
      <w:r w:rsidR="00F90E13" w:rsidRPr="00F90E13">
        <w:t>styl</w:t>
      </w:r>
      <w:r w:rsidR="00655339">
        <w:t>“</w:t>
      </w:r>
      <w:r w:rsidR="0035754F">
        <w:t xml:space="preserve"> </w:t>
      </w:r>
      <w:r w:rsidR="00F90E13">
        <w:t xml:space="preserve">a </w:t>
      </w:r>
      <w:r w:rsidR="00655339">
        <w:t>„</w:t>
      </w:r>
      <w:r w:rsidR="00F90E13">
        <w:t>Moderní design a architektura nádraží a zastávek ČR</w:t>
      </w:r>
      <w:r w:rsidR="00655339">
        <w:t>“</w:t>
      </w:r>
      <w:r>
        <w:t>;</w:t>
      </w:r>
    </w:p>
    <w:p w:rsidR="001D4946" w:rsidRDefault="001024C7">
      <w:pPr>
        <w:pStyle w:val="Zkladntext20"/>
        <w:numPr>
          <w:ilvl w:val="0"/>
          <w:numId w:val="11"/>
        </w:numPr>
        <w:shd w:val="clear" w:color="auto" w:fill="auto"/>
        <w:tabs>
          <w:tab w:val="left" w:pos="1102"/>
        </w:tabs>
        <w:spacing w:before="0" w:after="50" w:line="180" w:lineRule="exact"/>
        <w:ind w:left="1100" w:hanging="340"/>
      </w:pPr>
      <w:r>
        <w:t>zajišťovat soulad objektů zařízení staveniště s Dokumentací a zhotovením Díla;</w:t>
      </w:r>
    </w:p>
    <w:p w:rsidR="001D4946" w:rsidRDefault="001024C7">
      <w:pPr>
        <w:pStyle w:val="Zkladntext20"/>
        <w:numPr>
          <w:ilvl w:val="0"/>
          <w:numId w:val="11"/>
        </w:numPr>
        <w:shd w:val="clear" w:color="auto" w:fill="auto"/>
        <w:tabs>
          <w:tab w:val="left" w:pos="1102"/>
        </w:tabs>
        <w:spacing w:before="0" w:after="64"/>
        <w:ind w:left="1100" w:hanging="340"/>
      </w:pPr>
      <w:r>
        <w:t>zajišťovat dodržení činností při zhotovení Díla v souladu s Dokumentací s přihlédnutím k podmínkám stanoveným stavebním povolením a poskytnout vysvětlení potřebné pro plynulost stavby;</w:t>
      </w:r>
    </w:p>
    <w:p w:rsidR="001D4946" w:rsidRDefault="001024C7">
      <w:pPr>
        <w:pStyle w:val="Zkladntext20"/>
        <w:numPr>
          <w:ilvl w:val="0"/>
          <w:numId w:val="11"/>
        </w:numPr>
        <w:shd w:val="clear" w:color="auto" w:fill="auto"/>
        <w:tabs>
          <w:tab w:val="left" w:pos="1102"/>
        </w:tabs>
        <w:spacing w:before="0" w:line="235" w:lineRule="exact"/>
        <w:ind w:left="1100" w:hanging="340"/>
      </w:pPr>
      <w:r>
        <w:t>posuzovat návrhy na odchylky a změny proti Dokumentaci, dávat k nim stanovisko a účastnit se jejich projednání</w:t>
      </w:r>
      <w:r w:rsidR="00373365">
        <w:t xml:space="preserve"> a schvalování</w:t>
      </w:r>
      <w:r>
        <w:t xml:space="preserve"> s Objednatelem, případně orgány státní správy;</w:t>
      </w:r>
    </w:p>
    <w:p w:rsidR="001D4946" w:rsidRDefault="001024C7">
      <w:pPr>
        <w:pStyle w:val="Zkladntext20"/>
        <w:numPr>
          <w:ilvl w:val="0"/>
          <w:numId w:val="11"/>
        </w:numPr>
        <w:shd w:val="clear" w:color="auto" w:fill="auto"/>
        <w:tabs>
          <w:tab w:val="left" w:pos="1102"/>
        </w:tabs>
        <w:spacing w:before="0" w:after="56" w:line="235" w:lineRule="exact"/>
        <w:ind w:left="1100" w:hanging="340"/>
      </w:pPr>
      <w:r>
        <w:t>sledovat postup zhotovení díla z technického hlediska a z hlediska dokumentace pro provádění stavby včetně dozoru a součinnosti se schvalovacími procesy této dokumentace;</w:t>
      </w:r>
    </w:p>
    <w:p w:rsidR="001D4946" w:rsidRDefault="001024C7">
      <w:pPr>
        <w:pStyle w:val="Zkladntext20"/>
        <w:numPr>
          <w:ilvl w:val="0"/>
          <w:numId w:val="11"/>
        </w:numPr>
        <w:shd w:val="clear" w:color="auto" w:fill="auto"/>
        <w:tabs>
          <w:tab w:val="left" w:pos="1126"/>
        </w:tabs>
        <w:spacing w:before="0" w:after="56"/>
        <w:ind w:left="1100" w:hanging="340"/>
      </w:pPr>
      <w:r>
        <w:t xml:space="preserve">účastnit se </w:t>
      </w:r>
      <w:r w:rsidR="00C86B36">
        <w:t xml:space="preserve">a spolupracovat v rámci procesu </w:t>
      </w:r>
      <w:r>
        <w:t>přejímacího řízení při předání a převzetí Díla, nebo části Díla a zkoušek, měření, komplexního vyzkoušení</w:t>
      </w:r>
      <w:r w:rsidR="002B7271">
        <w:t>,</w:t>
      </w:r>
      <w:r>
        <w:t xml:space="preserve"> zkušebního provozu</w:t>
      </w:r>
      <w:r w:rsidR="00C86B36">
        <w:t xml:space="preserve"> a kolaudačního řízení</w:t>
      </w:r>
      <w:r>
        <w:t>;</w:t>
      </w:r>
    </w:p>
    <w:p w:rsidR="001D4946" w:rsidRDefault="001024C7">
      <w:pPr>
        <w:pStyle w:val="Zkladntext20"/>
        <w:numPr>
          <w:ilvl w:val="0"/>
          <w:numId w:val="11"/>
        </w:numPr>
        <w:shd w:val="clear" w:color="auto" w:fill="auto"/>
        <w:tabs>
          <w:tab w:val="left" w:pos="1126"/>
        </w:tabs>
        <w:spacing w:before="0" w:after="64" w:line="245" w:lineRule="exact"/>
        <w:ind w:left="1100" w:hanging="340"/>
      </w:pPr>
      <w:r>
        <w:t>zajišťovat dle potřeby účast úředně oprávněného zeměměřického inženýra zhotovitele Dokumentace na autorském dozoru;</w:t>
      </w:r>
    </w:p>
    <w:p w:rsidR="001D4946" w:rsidRDefault="001024C7">
      <w:pPr>
        <w:pStyle w:val="Zkladntext20"/>
        <w:numPr>
          <w:ilvl w:val="0"/>
          <w:numId w:val="11"/>
        </w:numPr>
        <w:shd w:val="clear" w:color="auto" w:fill="auto"/>
        <w:tabs>
          <w:tab w:val="left" w:pos="1126"/>
        </w:tabs>
        <w:spacing w:before="0" w:after="56"/>
        <w:ind w:left="1100" w:hanging="340"/>
      </w:pPr>
      <w:r>
        <w:lastRenderedPageBreak/>
        <w:t>spolupracovat s Objednatelem a na výzvu Objednatele učiněnou ústně, písemně, telefonicky, faxem, elektronickou zprávou nebo zápisem do stavebního deníku se účastnit všech jednání a na nich se kvalifikovaně vyjadřovat;</w:t>
      </w:r>
    </w:p>
    <w:p w:rsidR="001D4946" w:rsidRPr="00D324CF" w:rsidRDefault="001024C7">
      <w:pPr>
        <w:pStyle w:val="Zkladntext20"/>
        <w:numPr>
          <w:ilvl w:val="0"/>
          <w:numId w:val="11"/>
        </w:numPr>
        <w:shd w:val="clear" w:color="auto" w:fill="auto"/>
        <w:tabs>
          <w:tab w:val="left" w:pos="1126"/>
        </w:tabs>
        <w:spacing w:before="0" w:after="68" w:line="245" w:lineRule="exact"/>
        <w:ind w:left="1100" w:hanging="340"/>
      </w:pPr>
      <w:r>
        <w:t xml:space="preserve">nahlížet do stavebního deníku, a to nejméně jednou </w:t>
      </w:r>
      <w:r w:rsidR="00B714FA">
        <w:t>měsíc</w:t>
      </w:r>
      <w:r>
        <w:t xml:space="preserve"> a stavební deník při </w:t>
      </w:r>
      <w:r w:rsidRPr="00D324CF">
        <w:t>nahlížení podepisovat;</w:t>
      </w:r>
    </w:p>
    <w:p w:rsidR="001D4946" w:rsidRPr="00D324CF" w:rsidRDefault="001024C7">
      <w:pPr>
        <w:pStyle w:val="Zkladntext20"/>
        <w:numPr>
          <w:ilvl w:val="0"/>
          <w:numId w:val="11"/>
        </w:numPr>
        <w:shd w:val="clear" w:color="auto" w:fill="auto"/>
        <w:tabs>
          <w:tab w:val="left" w:pos="1126"/>
        </w:tabs>
        <w:spacing w:before="0" w:after="56" w:line="235" w:lineRule="exact"/>
        <w:ind w:left="1100" w:hanging="340"/>
      </w:pPr>
      <w:r w:rsidRPr="00D324CF">
        <w:t>zpracovat pro Objednatele změny Díla v rozsahu požadavku Objednatele, přičemž konkrétní podmínky zpracování změn Díla nad rámec původně zasmluvněných povinností autorského dozoru budou předmětem samostatně uzavřených dodatků SOD</w:t>
      </w:r>
      <w:r w:rsidR="004F09CC" w:rsidRPr="00D324CF">
        <w:t xml:space="preserve">, </w:t>
      </w:r>
      <w:r w:rsidR="006A270E" w:rsidRPr="00D324CF">
        <w:t>nejedná se však o odstranění vad díla</w:t>
      </w:r>
      <w:r w:rsidRPr="00D324CF">
        <w:t>;</w:t>
      </w:r>
    </w:p>
    <w:p w:rsidR="001D4946" w:rsidRPr="00D324CF" w:rsidRDefault="001024C7">
      <w:pPr>
        <w:pStyle w:val="Zkladntext20"/>
        <w:numPr>
          <w:ilvl w:val="0"/>
          <w:numId w:val="11"/>
        </w:numPr>
        <w:shd w:val="clear" w:color="auto" w:fill="auto"/>
        <w:tabs>
          <w:tab w:val="left" w:pos="1126"/>
        </w:tabs>
        <w:spacing w:before="0"/>
        <w:ind w:left="1100" w:hanging="340"/>
      </w:pPr>
      <w:r w:rsidRPr="00D324CF">
        <w:t xml:space="preserve">vypracovat na výzvu Objednatele stanovisko vlivu a dopadů zamýšlené změny na Dílo a realizaci Stavby </w:t>
      </w:r>
      <w:r w:rsidR="00D324CF" w:rsidRPr="00D324CF">
        <w:t xml:space="preserve">a posoudit oprávněnost víceprací, odsouhlasit kompletnost předložených méněprací navržených zhotovitelem díla </w:t>
      </w:r>
      <w:r w:rsidRPr="00D324CF">
        <w:t>pro účely změnového řízení v rámci realizace Stavby včetně kvalifikované a aktivní účasti při administraci a odsouhlasení Změnového listu, a to v době, která nenaruší harmonogram stavby nebo dodávky materiálu.</w:t>
      </w:r>
    </w:p>
    <w:p w:rsidR="001D4946" w:rsidRDefault="001024C7">
      <w:pPr>
        <w:pStyle w:val="Zkladntext20"/>
        <w:numPr>
          <w:ilvl w:val="2"/>
          <w:numId w:val="5"/>
        </w:numPr>
        <w:shd w:val="clear" w:color="auto" w:fill="auto"/>
        <w:tabs>
          <w:tab w:val="left" w:pos="725"/>
        </w:tabs>
        <w:spacing w:before="0" w:after="0"/>
        <w:ind w:firstLine="0"/>
      </w:pPr>
      <w:r>
        <w:t>Zhotovitel je povinen každé čtvrtletí a ve čtvrtém čtvrtletí nejpozději ke dni 15. 11.</w:t>
      </w:r>
    </w:p>
    <w:p w:rsidR="001D4946" w:rsidRDefault="001024C7">
      <w:pPr>
        <w:pStyle w:val="Zkladntext20"/>
        <w:shd w:val="clear" w:color="auto" w:fill="auto"/>
        <w:spacing w:before="0" w:after="0"/>
        <w:ind w:left="1100" w:hanging="340"/>
      </w:pPr>
      <w:r>
        <w:t>předložit Správci stavby / TDS k potvrzení Výkaz poskytnutých služeb, který bude</w:t>
      </w:r>
    </w:p>
    <w:p w:rsidR="00A70951" w:rsidRDefault="001024C7" w:rsidP="00A70951">
      <w:pPr>
        <w:pStyle w:val="Zkladntext20"/>
        <w:shd w:val="clear" w:color="auto" w:fill="auto"/>
        <w:spacing w:before="0" w:after="0"/>
        <w:ind w:left="1100" w:hanging="340"/>
      </w:pPr>
      <w:r>
        <w:t xml:space="preserve">obsahovat: </w:t>
      </w:r>
    </w:p>
    <w:p w:rsidR="001D4946" w:rsidRDefault="001024C7" w:rsidP="00A70951">
      <w:pPr>
        <w:pStyle w:val="Zkladntext20"/>
        <w:numPr>
          <w:ilvl w:val="0"/>
          <w:numId w:val="48"/>
        </w:numPr>
        <w:shd w:val="clear" w:color="auto" w:fill="auto"/>
        <w:spacing w:before="0" w:after="0"/>
        <w:ind w:left="1120"/>
      </w:pPr>
      <w:r>
        <w:t>jména osob vykonávajících autorský dozor,</w:t>
      </w:r>
    </w:p>
    <w:p w:rsidR="001D4946" w:rsidRDefault="001024C7">
      <w:pPr>
        <w:pStyle w:val="Zkladntext20"/>
        <w:numPr>
          <w:ilvl w:val="0"/>
          <w:numId w:val="6"/>
        </w:numPr>
        <w:shd w:val="clear" w:color="auto" w:fill="auto"/>
        <w:tabs>
          <w:tab w:val="left" w:pos="1071"/>
        </w:tabs>
        <w:spacing w:before="0" w:after="0" w:line="322" w:lineRule="exact"/>
        <w:ind w:left="760" w:firstLine="0"/>
      </w:pPr>
      <w:r>
        <w:t>datum provedení jednotlivého úkonu,</w:t>
      </w:r>
    </w:p>
    <w:p w:rsidR="001D4946" w:rsidRDefault="001024C7">
      <w:pPr>
        <w:pStyle w:val="Zkladntext20"/>
        <w:numPr>
          <w:ilvl w:val="0"/>
          <w:numId w:val="6"/>
        </w:numPr>
        <w:shd w:val="clear" w:color="auto" w:fill="auto"/>
        <w:tabs>
          <w:tab w:val="left" w:pos="1071"/>
        </w:tabs>
        <w:spacing w:before="0" w:after="0" w:line="322" w:lineRule="exact"/>
        <w:ind w:left="760" w:firstLine="0"/>
      </w:pPr>
      <w:r>
        <w:t>rozsahu práce na jednotlivém úkonu v hodinách,</w:t>
      </w:r>
    </w:p>
    <w:p w:rsidR="001D4946" w:rsidRDefault="001024C7">
      <w:pPr>
        <w:pStyle w:val="Zkladntext20"/>
        <w:numPr>
          <w:ilvl w:val="0"/>
          <w:numId w:val="6"/>
        </w:numPr>
        <w:shd w:val="clear" w:color="auto" w:fill="auto"/>
        <w:tabs>
          <w:tab w:val="left" w:pos="1071"/>
        </w:tabs>
        <w:spacing w:before="0" w:after="0" w:line="322" w:lineRule="exact"/>
        <w:ind w:left="760" w:firstLine="0"/>
      </w:pPr>
      <w:r>
        <w:t>výpočet celkové ceny za výkonu autorského dozoru v daném kalendářním čtvrtletí.</w:t>
      </w:r>
    </w:p>
    <w:p w:rsidR="001D4946" w:rsidRDefault="001024C7">
      <w:pPr>
        <w:pStyle w:val="Zkladntext20"/>
        <w:numPr>
          <w:ilvl w:val="0"/>
          <w:numId w:val="12"/>
        </w:numPr>
        <w:shd w:val="clear" w:color="auto" w:fill="auto"/>
        <w:tabs>
          <w:tab w:val="left" w:pos="1071"/>
        </w:tabs>
        <w:spacing w:before="0" w:after="272"/>
        <w:ind w:left="760" w:firstLine="0"/>
      </w:pPr>
      <w:r>
        <w:t>případě, že údaje ve Výkazu poskytnutých služeb budou odpovídat skutečnosti, potvrdí jej Správci stavby / TDS svým podpisem.</w:t>
      </w:r>
    </w:p>
    <w:p w:rsidR="001D4946" w:rsidRDefault="001024C7">
      <w:pPr>
        <w:pStyle w:val="Nadpis20"/>
        <w:keepNext/>
        <w:keepLines/>
        <w:numPr>
          <w:ilvl w:val="0"/>
          <w:numId w:val="5"/>
        </w:numPr>
        <w:shd w:val="clear" w:color="auto" w:fill="auto"/>
        <w:tabs>
          <w:tab w:val="left" w:pos="736"/>
          <w:tab w:val="left" w:pos="2827"/>
          <w:tab w:val="left" w:pos="4142"/>
        </w:tabs>
        <w:spacing w:after="208" w:line="200" w:lineRule="exact"/>
        <w:ind w:left="760" w:hanging="760"/>
      </w:pPr>
      <w:bookmarkStart w:id="45" w:name="bookmark45"/>
      <w:bookmarkStart w:id="46" w:name="bookmark46"/>
      <w:r>
        <w:t>POŽADAVKY NA</w:t>
      </w:r>
      <w:r>
        <w:tab/>
        <w:t>ROZSAH A</w:t>
      </w:r>
      <w:r>
        <w:tab/>
        <w:t>ČLENĚNÍ DOKUMENTACE</w:t>
      </w:r>
      <w:bookmarkEnd w:id="45"/>
      <w:bookmarkEnd w:id="46"/>
    </w:p>
    <w:p w:rsidR="001D4946" w:rsidRDefault="001024C7">
      <w:pPr>
        <w:pStyle w:val="Nadpis20"/>
        <w:keepNext/>
        <w:keepLines/>
        <w:numPr>
          <w:ilvl w:val="1"/>
          <w:numId w:val="5"/>
        </w:numPr>
        <w:shd w:val="clear" w:color="auto" w:fill="auto"/>
        <w:tabs>
          <w:tab w:val="left" w:pos="736"/>
        </w:tabs>
        <w:spacing w:after="37" w:line="200" w:lineRule="exact"/>
        <w:ind w:left="760" w:hanging="760"/>
      </w:pPr>
      <w:bookmarkStart w:id="47" w:name="bookmark47"/>
      <w:bookmarkStart w:id="48" w:name="bookmark48"/>
      <w:r>
        <w:t>Všeobecně</w:t>
      </w:r>
      <w:bookmarkEnd w:id="47"/>
      <w:bookmarkEnd w:id="48"/>
    </w:p>
    <w:p w:rsidR="001D4946" w:rsidRDefault="001024C7">
      <w:pPr>
        <w:pStyle w:val="Zkladntext20"/>
        <w:numPr>
          <w:ilvl w:val="2"/>
          <w:numId w:val="5"/>
        </w:numPr>
        <w:shd w:val="clear" w:color="auto" w:fill="auto"/>
        <w:tabs>
          <w:tab w:val="left" w:pos="736"/>
        </w:tabs>
        <w:spacing w:before="0" w:after="152"/>
        <w:ind w:left="760" w:hanging="760"/>
      </w:pPr>
      <w:bookmarkStart w:id="49" w:name="bookmark49"/>
      <w:r>
        <w:rPr>
          <w:rStyle w:val="Zkladntext2Tun"/>
        </w:rPr>
        <w:t xml:space="preserve">Označení Dokumentace, struktura objektové skladby, včetně grafické úpravy Popisového pole bude provedeno dle dokumentů „Manuál pro strukturu dokumentace a popisového pole" a „Vzory Popisového pole a Seznamu” </w:t>
      </w:r>
      <w:r>
        <w:t>(oboje jsou přílohou ZTP). Pokud bude v předchozím stupni jiné označení SO/PS, Zhotovitel dokumentace v Průvodní technické zprávě uvede pro změnu označení SO/PS převodní tabulku mezi předchozím stupněm. V případě již vydaného platného územního rozhodnutí, zajistí souhlas se změnou konvence značení pro potřeby stavebního řízení.</w:t>
      </w:r>
      <w:bookmarkEnd w:id="49"/>
    </w:p>
    <w:p w:rsidR="001D4946" w:rsidRDefault="001024C7">
      <w:pPr>
        <w:pStyle w:val="Nadpis20"/>
        <w:keepNext/>
        <w:keepLines/>
        <w:numPr>
          <w:ilvl w:val="1"/>
          <w:numId w:val="5"/>
        </w:numPr>
        <w:shd w:val="clear" w:color="auto" w:fill="auto"/>
        <w:tabs>
          <w:tab w:val="left" w:pos="736"/>
        </w:tabs>
        <w:spacing w:after="66" w:line="200" w:lineRule="exact"/>
        <w:ind w:left="760" w:hanging="760"/>
      </w:pPr>
      <w:bookmarkStart w:id="50" w:name="bookmark50"/>
      <w:bookmarkStart w:id="51" w:name="bookmark51"/>
      <w:r>
        <w:t>Záměr projektu</w:t>
      </w:r>
      <w:bookmarkEnd w:id="50"/>
      <w:bookmarkEnd w:id="51"/>
    </w:p>
    <w:p w:rsidR="001D4946" w:rsidRDefault="001024C7">
      <w:pPr>
        <w:pStyle w:val="Zkladntext20"/>
        <w:numPr>
          <w:ilvl w:val="2"/>
          <w:numId w:val="5"/>
        </w:numPr>
        <w:shd w:val="clear" w:color="auto" w:fill="auto"/>
        <w:tabs>
          <w:tab w:val="left" w:pos="736"/>
          <w:tab w:val="left" w:pos="2788"/>
          <w:tab w:val="left" w:pos="4132"/>
          <w:tab w:val="right" w:pos="8827"/>
        </w:tabs>
        <w:spacing w:before="0" w:after="0"/>
        <w:ind w:left="760" w:hanging="760"/>
      </w:pPr>
      <w:r>
        <w:t>U Dokumentace ZP</w:t>
      </w:r>
      <w:r>
        <w:tab/>
        <w:t>bude rozsah</w:t>
      </w:r>
      <w:r>
        <w:tab/>
        <w:t>a členění odpovídat požadavkům</w:t>
      </w:r>
      <w:r>
        <w:tab/>
        <w:t>Směrnice MD</w:t>
      </w:r>
    </w:p>
    <w:p w:rsidR="001D4946" w:rsidRDefault="001024C7">
      <w:pPr>
        <w:pStyle w:val="Zkladntext20"/>
        <w:shd w:val="clear" w:color="auto" w:fill="auto"/>
        <w:spacing w:before="0" w:after="120"/>
        <w:ind w:left="760" w:firstLine="0"/>
      </w:pPr>
      <w:r>
        <w:t>č. V-2/2012</w:t>
      </w:r>
      <w:hyperlink w:anchor="bookmark161" w:tooltip="Current Document">
        <w:r>
          <w:t xml:space="preserve"> [57],</w:t>
        </w:r>
      </w:hyperlink>
      <w:r>
        <w:t xml:space="preserve"> těchto VTP a požadavků, které mohou být upřesněny v příslušných ZTP.</w:t>
      </w:r>
    </w:p>
    <w:p w:rsidR="001D4946" w:rsidRDefault="001024C7">
      <w:pPr>
        <w:pStyle w:val="Zkladntext20"/>
        <w:numPr>
          <w:ilvl w:val="2"/>
          <w:numId w:val="5"/>
        </w:numPr>
        <w:shd w:val="clear" w:color="auto" w:fill="auto"/>
        <w:tabs>
          <w:tab w:val="left" w:pos="736"/>
        </w:tabs>
        <w:spacing w:before="0" w:after="0"/>
        <w:ind w:left="760" w:hanging="760"/>
      </w:pPr>
      <w:r>
        <w:t>Kromě uvedeného standardního rozsahu ZP dle Směrnice MD č. V-2/2012</w:t>
      </w:r>
      <w:hyperlink w:anchor="bookmark161" w:tooltip="Current Document">
        <w:r>
          <w:t xml:space="preserve"> [57],</w:t>
        </w:r>
      </w:hyperlink>
      <w:r>
        <w:t xml:space="preserve"> může být vypracována Doprovodná dokumentace jako součást ZP, a to pro potřeby projednání ZP v rámci SŽ a pro doložení technického řešení pro účely projednání a schválení v rámci MD.</w:t>
      </w:r>
    </w:p>
    <w:p w:rsidR="001D4946" w:rsidRDefault="001024C7">
      <w:pPr>
        <w:pStyle w:val="Zkladntext20"/>
        <w:numPr>
          <w:ilvl w:val="0"/>
          <w:numId w:val="12"/>
        </w:numPr>
        <w:shd w:val="clear" w:color="auto" w:fill="auto"/>
        <w:tabs>
          <w:tab w:val="left" w:pos="1071"/>
        </w:tabs>
        <w:spacing w:before="0" w:after="120"/>
        <w:ind w:left="760" w:firstLine="0"/>
      </w:pPr>
      <w:r>
        <w:t>případě zpracování Doprovodné dokumentace ve variantách se pro účely projednání a schválení v rámci MD dokládá Doprovodná dokumentace pouze vybrané varianty nebo vybraných variant. Ostatní varianty se doloží pouze situací nebo situačním schématem, stručnou informací o technickém řešení a důvodu jejich odmítnutí. V případě, že se zpracovávaná Doprovodné dokumentace projednává samostatně, pro finální vyhotovení ZP se údaje z vybrané varianty přenesou do příslušných částí textu ZP.</w:t>
      </w:r>
    </w:p>
    <w:p w:rsidR="001D4946" w:rsidRDefault="001024C7">
      <w:pPr>
        <w:pStyle w:val="Zkladntext20"/>
        <w:numPr>
          <w:ilvl w:val="2"/>
          <w:numId w:val="5"/>
        </w:numPr>
        <w:shd w:val="clear" w:color="auto" w:fill="auto"/>
        <w:tabs>
          <w:tab w:val="left" w:pos="736"/>
        </w:tabs>
        <w:spacing w:before="0" w:after="59"/>
        <w:ind w:left="760" w:hanging="760"/>
      </w:pPr>
      <w:r>
        <w:t>Rozsah a členění Doprovodné dokumentace k ZP je stanoven individuálně, podrobně je popsán v ZTP v závislosti na charakteru stavby a je zpravidla následující:</w:t>
      </w:r>
    </w:p>
    <w:p w:rsidR="001D4946" w:rsidRDefault="001024C7">
      <w:pPr>
        <w:pStyle w:val="Zkladntext20"/>
        <w:numPr>
          <w:ilvl w:val="0"/>
          <w:numId w:val="6"/>
        </w:numPr>
        <w:shd w:val="clear" w:color="auto" w:fill="auto"/>
        <w:tabs>
          <w:tab w:val="left" w:pos="1071"/>
        </w:tabs>
        <w:spacing w:before="0" w:after="0" w:line="317" w:lineRule="exact"/>
        <w:ind w:left="760" w:firstLine="0"/>
      </w:pPr>
      <w:r>
        <w:t>1. Textová část</w:t>
      </w:r>
    </w:p>
    <w:p w:rsidR="001D4946" w:rsidRDefault="001024C7" w:rsidP="00C65608">
      <w:pPr>
        <w:pStyle w:val="Zkladntext20"/>
        <w:numPr>
          <w:ilvl w:val="0"/>
          <w:numId w:val="6"/>
        </w:numPr>
        <w:shd w:val="clear" w:color="auto" w:fill="auto"/>
        <w:tabs>
          <w:tab w:val="left" w:pos="993"/>
        </w:tabs>
        <w:spacing w:before="0" w:after="0" w:line="317" w:lineRule="exact"/>
        <w:ind w:left="760" w:firstLine="0"/>
      </w:pPr>
      <w:r>
        <w:t xml:space="preserve"> 2. Výkresová část</w:t>
      </w:r>
    </w:p>
    <w:p w:rsidR="001D4946" w:rsidRDefault="001024C7" w:rsidP="00C65608">
      <w:pPr>
        <w:pStyle w:val="Zkladntext20"/>
        <w:numPr>
          <w:ilvl w:val="0"/>
          <w:numId w:val="6"/>
        </w:numPr>
        <w:shd w:val="clear" w:color="auto" w:fill="auto"/>
        <w:tabs>
          <w:tab w:val="left" w:pos="993"/>
        </w:tabs>
        <w:spacing w:before="0" w:after="0" w:line="317" w:lineRule="exact"/>
        <w:ind w:left="760" w:firstLine="0"/>
      </w:pPr>
      <w:r>
        <w:t xml:space="preserve"> 3. Náklady stavby</w:t>
      </w:r>
    </w:p>
    <w:p w:rsidR="001D4946" w:rsidRPr="00DE1AE6" w:rsidRDefault="00961FF5" w:rsidP="00F461BC">
      <w:pPr>
        <w:pStyle w:val="Zkladntext20"/>
        <w:numPr>
          <w:ilvl w:val="0"/>
          <w:numId w:val="6"/>
        </w:numPr>
        <w:shd w:val="clear" w:color="auto" w:fill="auto"/>
        <w:tabs>
          <w:tab w:val="left" w:pos="993"/>
          <w:tab w:val="left" w:pos="1134"/>
        </w:tabs>
        <w:spacing w:before="0" w:after="0" w:line="317" w:lineRule="exact"/>
        <w:ind w:left="760" w:firstLine="0"/>
      </w:pPr>
      <w:r>
        <w:t xml:space="preserve">    </w:t>
      </w:r>
      <w:r w:rsidR="001024C7" w:rsidRPr="00DE1AE6">
        <w:t>Doklady</w:t>
      </w:r>
    </w:p>
    <w:p w:rsidR="001D4946" w:rsidRDefault="001024C7">
      <w:pPr>
        <w:pStyle w:val="Zkladntext20"/>
        <w:numPr>
          <w:ilvl w:val="2"/>
          <w:numId w:val="5"/>
        </w:numPr>
        <w:shd w:val="clear" w:color="auto" w:fill="auto"/>
        <w:tabs>
          <w:tab w:val="left" w:pos="736"/>
        </w:tabs>
        <w:spacing w:before="0" w:after="152"/>
        <w:ind w:left="760" w:hanging="760"/>
      </w:pPr>
      <w:r>
        <w:t xml:space="preserve">Označení dokumentace, struktura objektové skladby, včetně grafické úpravy Popisového </w:t>
      </w:r>
      <w:r>
        <w:lastRenderedPageBreak/>
        <w:t>pole bude relevantně provedeno dle příloh „Manuál pro strukturu dokumentace a popisové pole" a „Vzory Popisového pole a Seznamu" (oboje je přílohou ZTP).</w:t>
      </w:r>
    </w:p>
    <w:p w:rsidR="001D4946" w:rsidRDefault="001024C7">
      <w:pPr>
        <w:pStyle w:val="Nadpis20"/>
        <w:keepNext/>
        <w:keepLines/>
        <w:numPr>
          <w:ilvl w:val="1"/>
          <w:numId w:val="5"/>
        </w:numPr>
        <w:shd w:val="clear" w:color="auto" w:fill="auto"/>
        <w:tabs>
          <w:tab w:val="left" w:pos="736"/>
        </w:tabs>
        <w:spacing w:after="70" w:line="200" w:lineRule="exact"/>
        <w:ind w:left="760" w:hanging="760"/>
      </w:pPr>
      <w:bookmarkStart w:id="52" w:name="bookmark52"/>
      <w:bookmarkStart w:id="53" w:name="bookmark53"/>
      <w:r>
        <w:t>Dokumentace pro územní řízení</w:t>
      </w:r>
      <w:bookmarkEnd w:id="52"/>
      <w:bookmarkEnd w:id="53"/>
    </w:p>
    <w:p w:rsidR="001D4946" w:rsidRDefault="001024C7">
      <w:pPr>
        <w:pStyle w:val="Zkladntext20"/>
        <w:numPr>
          <w:ilvl w:val="2"/>
          <w:numId w:val="5"/>
        </w:numPr>
        <w:shd w:val="clear" w:color="auto" w:fill="auto"/>
        <w:tabs>
          <w:tab w:val="left" w:pos="736"/>
        </w:tabs>
        <w:spacing w:before="0" w:after="120"/>
        <w:ind w:left="760" w:hanging="760"/>
      </w:pPr>
      <w:r>
        <w:t xml:space="preserve">Členění a rozsah </w:t>
      </w:r>
      <w:r>
        <w:rPr>
          <w:rStyle w:val="Zkladntext2Tun"/>
        </w:rPr>
        <w:t xml:space="preserve">Dokumentace pro územní řízení (DUR) </w:t>
      </w:r>
      <w:r>
        <w:t>bude odpovídat příloze č. 3 vyhlášky č. 499/2006 Sb.</w:t>
      </w:r>
      <w:hyperlink w:anchor="bookmark152" w:tooltip="Current Document">
        <w:r>
          <w:t xml:space="preserve"> [33].</w:t>
        </w:r>
      </w:hyperlink>
      <w:r>
        <w:t xml:space="preserve"> Nad rámec požadavků příslušné vyhlášky bude obsah Dokumentace pro potřeby projednání v rámci SŽ u DUR rozšířen o požadavky uvedené v příloze č. 1 Směrnice GŘ č. 11/2006</w:t>
      </w:r>
      <w:hyperlink w:anchor="bookmark178" w:tooltip="Current Document">
        <w:r>
          <w:t xml:space="preserve"> [76].</w:t>
        </w:r>
      </w:hyperlink>
    </w:p>
    <w:p w:rsidR="001D4946" w:rsidRDefault="001024C7">
      <w:pPr>
        <w:pStyle w:val="Zkladntext20"/>
        <w:numPr>
          <w:ilvl w:val="2"/>
          <w:numId w:val="5"/>
        </w:numPr>
        <w:shd w:val="clear" w:color="auto" w:fill="auto"/>
        <w:tabs>
          <w:tab w:val="left" w:pos="736"/>
        </w:tabs>
        <w:spacing w:before="0" w:after="0"/>
        <w:ind w:left="760" w:hanging="760"/>
      </w:pPr>
      <w:r>
        <w:t>DUR bude zpracovaná tak, aby určovala stavbu do technických, ekonomických a architektonických podrobností, které jednoznačně vymezuje předmět Díla dle zadání. Jeho hmotové, materiálové, stavebnětechnické, technologické, dispoziční a provozní vlastnosti a jakost, dále zohledňují vliv stavby na životní prostředí a umožňují vyhotovení rozpočtu jednotlivých SO a PS (zpracované jako propočty jednotlivých SO a PS, v podrobnosti a míře agregace jednotlivých položek odpovídající stupni zpracování Dokumentace) a souhrnného rozpočtu stavby ve stanovené a požadované přesnosti viz Směrnice SŽDC č. 20</w:t>
      </w:r>
      <w:hyperlink w:anchor="bookmark180" w:tooltip="Current Document">
        <w:r>
          <w:t xml:space="preserve"> [78])</w:t>
        </w:r>
      </w:hyperlink>
      <w:r>
        <w:t>.</w:t>
      </w:r>
    </w:p>
    <w:p w:rsidR="001D4946" w:rsidRDefault="001024C7">
      <w:pPr>
        <w:pStyle w:val="Zkladntext20"/>
        <w:numPr>
          <w:ilvl w:val="2"/>
          <w:numId w:val="5"/>
        </w:numPr>
        <w:shd w:val="clear" w:color="auto" w:fill="auto"/>
        <w:tabs>
          <w:tab w:val="left" w:pos="744"/>
        </w:tabs>
        <w:spacing w:before="0"/>
        <w:ind w:left="780" w:hanging="780"/>
      </w:pPr>
      <w:r>
        <w:t xml:space="preserve">Rozsah a obsah jednotlivých částí DUR provedený odchylně od Směrnice GŘ č. 11/2006 </w:t>
      </w:r>
      <w:hyperlink w:anchor="bookmark178" w:tooltip="Current Document">
        <w:r>
          <w:t xml:space="preserve">[76][75] </w:t>
        </w:r>
      </w:hyperlink>
      <w:r>
        <w:t>lze provést pouze po projednání s Objednatelem. Návrh odchylného zpracování Dokumentace musí splňovat rozdělení dle technologických a stavebně technických celků s členěním hmotného investičního majetku Objednatele i jiných subjektů.</w:t>
      </w:r>
    </w:p>
    <w:p w:rsidR="001D4946" w:rsidRDefault="001024C7">
      <w:pPr>
        <w:pStyle w:val="Zkladntext20"/>
        <w:numPr>
          <w:ilvl w:val="2"/>
          <w:numId w:val="5"/>
        </w:numPr>
        <w:shd w:val="clear" w:color="auto" w:fill="auto"/>
        <w:tabs>
          <w:tab w:val="left" w:pos="744"/>
        </w:tabs>
        <w:spacing w:before="0"/>
        <w:ind w:left="780" w:hanging="780"/>
      </w:pPr>
      <w:r>
        <w:t>Obsahová struktura, pojmenování a číslování jednotlivých objektů (SO a PS) bude vycházet ze Směrnice GŘ č. 11/2006</w:t>
      </w:r>
      <w:hyperlink w:anchor="bookmark178" w:tooltip="Current Document">
        <w:r>
          <w:t xml:space="preserve"> [76] </w:t>
        </w:r>
      </w:hyperlink>
      <w:r>
        <w:t>a bude provedena dle „Manuál pro strukturu dokumentace a popisové pole"" (viz</w:t>
      </w:r>
      <w:hyperlink w:anchor="bookmark49" w:tooltip="Current Document">
        <w:r>
          <w:t xml:space="preserve"> 4.1.1 </w:t>
        </w:r>
      </w:hyperlink>
      <w:r>
        <w:t>těchto VTP). Současně musí splňovat rozdělení dle technologických a stavebně technických celků a členění hmotného investičního majetku Objednatele i jiných subjektů. Navržená objektová skladba musí být odsouhlasena Objednatelem.</w:t>
      </w:r>
    </w:p>
    <w:p w:rsidR="001D4946" w:rsidRDefault="001024C7">
      <w:pPr>
        <w:pStyle w:val="Zkladntext20"/>
        <w:numPr>
          <w:ilvl w:val="2"/>
          <w:numId w:val="5"/>
        </w:numPr>
        <w:shd w:val="clear" w:color="auto" w:fill="auto"/>
        <w:tabs>
          <w:tab w:val="left" w:pos="744"/>
        </w:tabs>
        <w:spacing w:before="0" w:after="212"/>
        <w:ind w:left="780" w:hanging="780"/>
      </w:pPr>
      <w:r>
        <w:t xml:space="preserve">Součástí </w:t>
      </w:r>
      <w:r>
        <w:rPr>
          <w:rStyle w:val="Zkladntext2Tun"/>
        </w:rPr>
        <w:t xml:space="preserve">Dokladové části - Náklady stavby </w:t>
      </w:r>
      <w:r>
        <w:t>bude oceněný Propočet a Souhrnný rozpočet stavby dle požadavků Směrnice SŽDC č. 20</w:t>
      </w:r>
      <w:hyperlink w:anchor="bookmark180" w:tooltip="Current Document">
        <w:r>
          <w:t xml:space="preserve"> [78].</w:t>
        </w:r>
      </w:hyperlink>
    </w:p>
    <w:p w:rsidR="001D4946" w:rsidRDefault="001024C7">
      <w:pPr>
        <w:pStyle w:val="Nadpis20"/>
        <w:keepNext/>
        <w:keepLines/>
        <w:numPr>
          <w:ilvl w:val="1"/>
          <w:numId w:val="5"/>
        </w:numPr>
        <w:shd w:val="clear" w:color="auto" w:fill="auto"/>
        <w:tabs>
          <w:tab w:val="left" w:pos="744"/>
        </w:tabs>
        <w:spacing w:after="130" w:line="200" w:lineRule="exact"/>
        <w:ind w:left="780"/>
      </w:pPr>
      <w:bookmarkStart w:id="54" w:name="bookmark54"/>
      <w:bookmarkStart w:id="55" w:name="bookmark55"/>
      <w:r>
        <w:t>Projektová dokumentace pro společné povolení</w:t>
      </w:r>
      <w:bookmarkEnd w:id="54"/>
      <w:bookmarkEnd w:id="55"/>
    </w:p>
    <w:p w:rsidR="001D4946" w:rsidRDefault="001024C7">
      <w:pPr>
        <w:pStyle w:val="Zkladntext20"/>
        <w:numPr>
          <w:ilvl w:val="2"/>
          <w:numId w:val="5"/>
        </w:numPr>
        <w:shd w:val="clear" w:color="auto" w:fill="auto"/>
        <w:tabs>
          <w:tab w:val="left" w:pos="744"/>
        </w:tabs>
        <w:spacing w:before="0"/>
        <w:ind w:left="780" w:hanging="780"/>
      </w:pPr>
      <w:r>
        <w:t>Členění a rozsah Dokumentace DUSP bude odpovídat příloze č. 10 vyhlášky č. 499/2006 Sb.</w:t>
      </w:r>
      <w:hyperlink w:anchor="bookmark152" w:tooltip="Current Document">
        <w:r>
          <w:t xml:space="preserve"> [33].</w:t>
        </w:r>
      </w:hyperlink>
      <w:r>
        <w:t xml:space="preserve"> Nad rámec požadavků příslušné vyhlášky bude obsah Dokumentace pro potřeby projednání v rámci SŽ u DUR rozšířen o požadavky uvedené v příloze č. 1 a 2 Směrnice GŘ č. 11/2006 [74].</w:t>
      </w:r>
    </w:p>
    <w:p w:rsidR="001D4946" w:rsidRDefault="001024C7">
      <w:pPr>
        <w:pStyle w:val="Zkladntext20"/>
        <w:numPr>
          <w:ilvl w:val="2"/>
          <w:numId w:val="5"/>
        </w:numPr>
        <w:shd w:val="clear" w:color="auto" w:fill="auto"/>
        <w:tabs>
          <w:tab w:val="left" w:pos="744"/>
        </w:tabs>
        <w:spacing w:before="0"/>
        <w:ind w:left="780" w:hanging="780"/>
      </w:pPr>
      <w:r>
        <w:t>Dokumentace pro společné povolení bude zpracovaná tak, aby určovala stavbu do technických, ekonomických a architektonických podrobností, které jednoznačně vymezuje předmět Díla dle zadání. Jeho hmotové, materiálové, stavebnětechnické, technologické, dispoziční a provozní vlastnosti a jakost, dále zohledňují vliv stavby na životní prostředí.</w:t>
      </w:r>
    </w:p>
    <w:p w:rsidR="001D4946" w:rsidRDefault="001024C7">
      <w:pPr>
        <w:pStyle w:val="Zkladntext20"/>
        <w:numPr>
          <w:ilvl w:val="2"/>
          <w:numId w:val="5"/>
        </w:numPr>
        <w:shd w:val="clear" w:color="auto" w:fill="auto"/>
        <w:tabs>
          <w:tab w:val="left" w:pos="744"/>
        </w:tabs>
        <w:spacing w:before="0"/>
        <w:ind w:left="780" w:hanging="780"/>
      </w:pPr>
      <w:r>
        <w:t xml:space="preserve">Rozsah a obsah jednotlivých částí DUSP provedený odchylně od Směrnice GŘ č. 11/2006 </w:t>
      </w:r>
      <w:hyperlink w:anchor="bookmark178" w:tooltip="Current Document">
        <w:r>
          <w:t xml:space="preserve">[76] </w:t>
        </w:r>
      </w:hyperlink>
      <w:r>
        <w:t>lze provést pouze po projednání s Objednatelem. Návrh odchylného zpracování Dokumentace musí splňovat rozdělení dle technologických a stavebně technických celků s členěním hmotného investičního majetku Objednatele i jiných subjektů.</w:t>
      </w:r>
    </w:p>
    <w:p w:rsidR="001D4946" w:rsidRDefault="001024C7">
      <w:pPr>
        <w:pStyle w:val="Zkladntext20"/>
        <w:numPr>
          <w:ilvl w:val="2"/>
          <w:numId w:val="5"/>
        </w:numPr>
        <w:shd w:val="clear" w:color="auto" w:fill="auto"/>
        <w:tabs>
          <w:tab w:val="left" w:pos="744"/>
        </w:tabs>
        <w:spacing w:before="0"/>
        <w:ind w:left="780" w:hanging="780"/>
      </w:pPr>
      <w:r>
        <w:t>Obsahová struktura, pojmenování a číslování jednotlivých objektů (SO a PS) bude vycházet ze Směrnice GŘ č. 11/2006</w:t>
      </w:r>
      <w:hyperlink w:anchor="bookmark178" w:tooltip="Current Document">
        <w:r>
          <w:t xml:space="preserve"> [76] </w:t>
        </w:r>
      </w:hyperlink>
      <w:r>
        <w:t>a bude provedena dle „Manuálu pro strukturu dokumentace a popisové pole" (viz</w:t>
      </w:r>
      <w:hyperlink w:anchor="bookmark49" w:tooltip="Current Document">
        <w:r>
          <w:t xml:space="preserve"> 4.1.1 </w:t>
        </w:r>
      </w:hyperlink>
      <w:r>
        <w:t>těchto VTP). Současně musí splňovat rozdělení dle technologických a stavebně technických celků a členění hmotného investičního majetku Objednatele i jiných subjektů. Navržená objektová skladba musí být odsouhlasena Objednatelem.</w:t>
      </w:r>
    </w:p>
    <w:p w:rsidR="001D4946" w:rsidRDefault="001024C7">
      <w:pPr>
        <w:pStyle w:val="Zkladntext20"/>
        <w:numPr>
          <w:ilvl w:val="2"/>
          <w:numId w:val="5"/>
        </w:numPr>
        <w:shd w:val="clear" w:color="auto" w:fill="auto"/>
        <w:tabs>
          <w:tab w:val="left" w:pos="744"/>
        </w:tabs>
        <w:spacing w:before="0" w:after="108"/>
        <w:ind w:left="780" w:hanging="780"/>
      </w:pPr>
      <w:r>
        <w:t>Nad rámec Směrnice GŘ č. 11/2006</w:t>
      </w:r>
      <w:hyperlink w:anchor="bookmark178" w:tooltip="Current Document">
        <w:r>
          <w:t xml:space="preserve"> [76] </w:t>
        </w:r>
      </w:hyperlink>
      <w:r>
        <w:t>a vyhlášky 499/2006 Sb.</w:t>
      </w:r>
      <w:hyperlink w:anchor="bookmark152" w:tooltip="Current Document">
        <w:r>
          <w:t xml:space="preserve"> [33] </w:t>
        </w:r>
      </w:hyperlink>
      <w:r>
        <w:t>budou součástí Dokumentace přílohy, které jsou vyžadované k podání žádosti na posouzení shody s technickými požadavky na interoperabilitu dle</w:t>
      </w:r>
      <w:hyperlink w:anchor="bookmark159" w:tooltip="Current Document">
        <w:r>
          <w:t xml:space="preserve"> [52]:</w:t>
        </w:r>
      </w:hyperlink>
    </w:p>
    <w:p w:rsidR="001D4946" w:rsidRDefault="001024C7">
      <w:pPr>
        <w:pStyle w:val="Zkladntext80"/>
        <w:numPr>
          <w:ilvl w:val="3"/>
          <w:numId w:val="5"/>
        </w:numPr>
        <w:shd w:val="clear" w:color="auto" w:fill="auto"/>
        <w:tabs>
          <w:tab w:val="left" w:pos="1759"/>
        </w:tabs>
        <w:spacing w:before="0" w:after="149" w:line="180" w:lineRule="exact"/>
        <w:ind w:left="780" w:firstLine="0"/>
      </w:pPr>
      <w:r>
        <w:t>Dokladová část - Dokumentace pro registr subsystému</w:t>
      </w:r>
      <w:r>
        <w:rPr>
          <w:rStyle w:val="Zkladntext8Netun"/>
        </w:rPr>
        <w:t>:</w:t>
      </w:r>
    </w:p>
    <w:p w:rsidR="001D4946" w:rsidRDefault="001024C7">
      <w:pPr>
        <w:pStyle w:val="Zkladntext80"/>
        <w:shd w:val="clear" w:color="auto" w:fill="auto"/>
        <w:spacing w:before="0" w:after="129" w:line="180" w:lineRule="exact"/>
        <w:ind w:left="1740" w:firstLine="0"/>
      </w:pPr>
      <w:r>
        <w:t>Technická zpráva:</w:t>
      </w:r>
    </w:p>
    <w:p w:rsidR="001D4946" w:rsidRDefault="001024C7">
      <w:pPr>
        <w:pStyle w:val="Zkladntext20"/>
        <w:shd w:val="clear" w:color="auto" w:fill="auto"/>
        <w:spacing w:before="0" w:after="104" w:line="235" w:lineRule="exact"/>
        <w:ind w:left="1740" w:firstLine="0"/>
      </w:pPr>
      <w:r>
        <w:t>Souhrn všech podkladů a technických požadavků na interoperabilitu v subsystémech infrastruktury, energie a traťového řízení a zabezpečení,</w:t>
      </w:r>
    </w:p>
    <w:p w:rsidR="001D4946" w:rsidRDefault="001024C7">
      <w:pPr>
        <w:pStyle w:val="Zkladntext80"/>
        <w:shd w:val="clear" w:color="auto" w:fill="auto"/>
        <w:spacing w:before="0" w:after="110" w:line="180" w:lineRule="exact"/>
        <w:ind w:left="1740" w:firstLine="0"/>
      </w:pPr>
      <w:r>
        <w:t>Výkresová část:</w:t>
      </w:r>
    </w:p>
    <w:p w:rsidR="001D4946" w:rsidRDefault="001024C7">
      <w:pPr>
        <w:pStyle w:val="Zkladntext20"/>
        <w:shd w:val="clear" w:color="auto" w:fill="auto"/>
        <w:spacing w:before="0"/>
        <w:ind w:left="1740" w:firstLine="0"/>
      </w:pPr>
      <w:r>
        <w:rPr>
          <w:rStyle w:val="Zkladntext2Tun"/>
        </w:rPr>
        <w:lastRenderedPageBreak/>
        <w:t xml:space="preserve">Přehledná situace stavby </w:t>
      </w:r>
      <w:r>
        <w:t>(v měřítku 1 : 10 000), s vyznačením traťových a staničních úseků, dále pro traťové úseky schematicky znázornění, kde jsou umístěny kolejové spojky, významné body usnadňující strojvedoucímu orientaci a jejich kilometrická poloha na trati. Označení možné přístupové cesty k železničnímu pozemku ze silniční sítě a jejich kilometrická poloha pro usnadnění evakuace cestujících po silnici, a označí se též železniční stavby a tunely, pokud obsahují zvláštní zařízení pro evakuaci cestujících</w:t>
      </w:r>
    </w:p>
    <w:p w:rsidR="001D4946" w:rsidRDefault="001024C7">
      <w:pPr>
        <w:pStyle w:val="Zkladntext20"/>
        <w:shd w:val="clear" w:color="auto" w:fill="auto"/>
        <w:spacing w:before="0" w:after="0"/>
        <w:ind w:left="1740" w:firstLine="0"/>
      </w:pPr>
      <w:r>
        <w:rPr>
          <w:rStyle w:val="Zkladntext2Tun"/>
        </w:rPr>
        <w:t xml:space="preserve">Situační schéma stanic </w:t>
      </w:r>
      <w:r>
        <w:t>s vyznačením užitečné délky všech kolejí, nejvyšší rychlosti, u výhybek rychlost jízdy do odbočky, návrh polohy hlavních návěstidel, délky a výšky nástupišť, zařízení pro usnadnění přístupu osob s omezenou schopností pohybu a orientace.</w:t>
      </w:r>
    </w:p>
    <w:p w:rsidR="001D4946" w:rsidRDefault="001024C7">
      <w:pPr>
        <w:pStyle w:val="Zkladntext80"/>
        <w:numPr>
          <w:ilvl w:val="3"/>
          <w:numId w:val="5"/>
        </w:numPr>
        <w:shd w:val="clear" w:color="auto" w:fill="auto"/>
        <w:tabs>
          <w:tab w:val="left" w:pos="1739"/>
        </w:tabs>
        <w:spacing w:before="0" w:after="89" w:line="180" w:lineRule="exact"/>
        <w:ind w:left="760" w:firstLine="0"/>
      </w:pPr>
      <w:r>
        <w:t>Dokladová část - Dokumentace pro posouzení shody</w:t>
      </w:r>
      <w:r>
        <w:rPr>
          <w:rStyle w:val="Zkladntext8Netun"/>
        </w:rPr>
        <w:t>:</w:t>
      </w:r>
    </w:p>
    <w:p w:rsidR="001D4946" w:rsidRDefault="001024C7">
      <w:pPr>
        <w:pStyle w:val="Zkladntext80"/>
        <w:shd w:val="clear" w:color="auto" w:fill="auto"/>
        <w:spacing w:before="0" w:after="41" w:line="180" w:lineRule="exact"/>
        <w:ind w:left="1740" w:firstLine="0"/>
      </w:pPr>
      <w:r>
        <w:t xml:space="preserve">Shoda součástí </w:t>
      </w:r>
      <w:r>
        <w:rPr>
          <w:lang w:val="en-US" w:eastAsia="en-US" w:bidi="en-US"/>
        </w:rPr>
        <w:t>interoperability:</w:t>
      </w:r>
    </w:p>
    <w:p w:rsidR="001D4946" w:rsidRDefault="001024C7">
      <w:pPr>
        <w:pStyle w:val="Zkladntext20"/>
        <w:shd w:val="clear" w:color="auto" w:fill="auto"/>
        <w:spacing w:before="0" w:after="168"/>
        <w:ind w:left="1740" w:firstLine="0"/>
      </w:pPr>
      <w:r>
        <w:t>Dle nařízení vlády č. 133/2005 Sb.</w:t>
      </w:r>
      <w:hyperlink w:anchor="bookmark159" w:tooltip="Current Document">
        <w:r>
          <w:t xml:space="preserve"> [52] </w:t>
        </w:r>
      </w:hyperlink>
      <w:r>
        <w:t xml:space="preserve">se uvedou jmenovitě součásti </w:t>
      </w:r>
      <w:r>
        <w:rPr>
          <w:lang w:val="en-US" w:eastAsia="en-US" w:bidi="en-US"/>
        </w:rPr>
        <w:t xml:space="preserve">interoperability </w:t>
      </w:r>
      <w:r>
        <w:t>a upřesní se požadavky na posuzování jejich shody v členění po jednotlivých subsystémech Infrastruktura, Řízení a zabezpečení a Energie. Pokud není v ZTP jmenovitě uvedeno jinak, požadavky na posuzování vybraných stavebních výrobků, nezařazených do strukturálních subsystémů, se v dokumentaci zrekapitulují jen obecným výčtem výrobků.</w:t>
      </w:r>
    </w:p>
    <w:p w:rsidR="001D4946" w:rsidRDefault="001024C7">
      <w:pPr>
        <w:pStyle w:val="Zkladntext80"/>
        <w:shd w:val="clear" w:color="auto" w:fill="auto"/>
        <w:spacing w:before="0" w:after="41" w:line="180" w:lineRule="exact"/>
        <w:ind w:left="1740" w:firstLine="0"/>
      </w:pPr>
      <w:r>
        <w:t>Shoda subsystémů:</w:t>
      </w:r>
    </w:p>
    <w:p w:rsidR="001D4946" w:rsidRDefault="001024C7">
      <w:pPr>
        <w:pStyle w:val="Zkladntext20"/>
        <w:shd w:val="clear" w:color="auto" w:fill="auto"/>
        <w:spacing w:before="0" w:after="168"/>
        <w:ind w:left="1740" w:firstLine="0"/>
      </w:pPr>
      <w:r>
        <w:t>Dle nařízení vlády č. 133/2005 Sb.</w:t>
      </w:r>
      <w:hyperlink w:anchor="bookmark159" w:tooltip="Current Document">
        <w:r>
          <w:t xml:space="preserve"> [52] </w:t>
        </w:r>
      </w:hyperlink>
      <w:r>
        <w:t>se dle členění na jednotlivé subsystémy upřesní požadavky na posuzování jejich shody v případě, že nejsou, kdy nejsou k dispozici příslušné TSI pro konvenční tratě. Sleduje se přitom následující časové členění posuzování shody:</w:t>
      </w:r>
    </w:p>
    <w:p w:rsidR="001D4946" w:rsidRDefault="003D1D96">
      <w:pPr>
        <w:pStyle w:val="Zkladntext20"/>
        <w:numPr>
          <w:ilvl w:val="0"/>
          <w:numId w:val="6"/>
        </w:numPr>
        <w:shd w:val="clear" w:color="auto" w:fill="auto"/>
        <w:tabs>
          <w:tab w:val="left" w:pos="2081"/>
        </w:tabs>
        <w:spacing w:before="0" w:after="37" w:line="180" w:lineRule="exact"/>
        <w:ind w:left="1740" w:firstLine="0"/>
      </w:pPr>
      <w:r>
        <w:t xml:space="preserve">v </w:t>
      </w:r>
      <w:r w:rsidR="00F46525">
        <w:t>D</w:t>
      </w:r>
      <w:r w:rsidR="001024C7">
        <w:t>okumentaci,</w:t>
      </w:r>
    </w:p>
    <w:p w:rsidR="001D4946" w:rsidRDefault="001024C7">
      <w:pPr>
        <w:pStyle w:val="Zkladntext20"/>
        <w:numPr>
          <w:ilvl w:val="0"/>
          <w:numId w:val="6"/>
        </w:numPr>
        <w:shd w:val="clear" w:color="auto" w:fill="auto"/>
        <w:tabs>
          <w:tab w:val="left" w:pos="2081"/>
        </w:tabs>
        <w:spacing w:before="0" w:after="112" w:line="245" w:lineRule="exact"/>
        <w:ind w:left="2080" w:hanging="340"/>
        <w:jc w:val="left"/>
      </w:pPr>
      <w:r>
        <w:t>po dokončení realizační dokumentace, pokud u konkrétního subsystému je relevantní,</w:t>
      </w:r>
    </w:p>
    <w:p w:rsidR="001D4946" w:rsidRDefault="001024C7">
      <w:pPr>
        <w:pStyle w:val="Zkladntext20"/>
        <w:numPr>
          <w:ilvl w:val="0"/>
          <w:numId w:val="6"/>
        </w:numPr>
        <w:shd w:val="clear" w:color="auto" w:fill="auto"/>
        <w:tabs>
          <w:tab w:val="left" w:pos="2081"/>
        </w:tabs>
        <w:spacing w:before="0" w:after="89" w:line="180" w:lineRule="exact"/>
        <w:ind w:left="1740" w:firstLine="0"/>
      </w:pPr>
      <w:r>
        <w:t>ve stádiu realizace,</w:t>
      </w:r>
    </w:p>
    <w:p w:rsidR="001D4946" w:rsidRDefault="001024C7">
      <w:pPr>
        <w:pStyle w:val="Zkladntext20"/>
        <w:numPr>
          <w:ilvl w:val="0"/>
          <w:numId w:val="6"/>
        </w:numPr>
        <w:shd w:val="clear" w:color="auto" w:fill="auto"/>
        <w:tabs>
          <w:tab w:val="left" w:pos="2081"/>
        </w:tabs>
        <w:spacing w:before="0" w:after="41" w:line="180" w:lineRule="exact"/>
        <w:ind w:left="1740" w:firstLine="0"/>
      </w:pPr>
      <w:r>
        <w:t>při uvedení do provozu.</w:t>
      </w:r>
    </w:p>
    <w:p w:rsidR="001D4946" w:rsidRDefault="001024C7">
      <w:pPr>
        <w:pStyle w:val="Zkladntext20"/>
        <w:shd w:val="clear" w:color="auto" w:fill="auto"/>
        <w:spacing w:before="0" w:after="152"/>
        <w:ind w:left="1740" w:firstLine="0"/>
      </w:pPr>
      <w:r>
        <w:t>V uvedeném časovém členění se pro jednotlivé strukturální subsystémy ve vhodné tabulkové formě postupně stanoví požadavky na všechny základní a další závazné parametry. Nejvyšší prioritu pro stanovení odchylek mají technické podklady, uvedené v příloze Vyhlášky (evropské specifikace). Při hodnocení shody subsystémů se přihlíží k vzájemným rozhraním subsystémů uvedených v nařízení vlády č. 133/2005 Sb.</w:t>
      </w:r>
      <w:hyperlink w:anchor="bookmark159" w:tooltip="Current Document">
        <w:r>
          <w:t xml:space="preserve"> [52].</w:t>
        </w:r>
      </w:hyperlink>
      <w:r>
        <w:t xml:space="preserve"> Proto je potřebné sledovat pro strukturální subsystémy vzájemnou provázanost požadavků ze všech subsystémů. Tato část dokumentace musí být připravena tak, aby bylo možno ji postupně aktualizovat v jednotlivých etapách výše uvedeného časového členění posuzování shody - předpokládá se následné podrobné dopracování pro fázi realizace stavby.</w:t>
      </w:r>
    </w:p>
    <w:p w:rsidR="001D4946" w:rsidRDefault="001024C7">
      <w:pPr>
        <w:pStyle w:val="Nadpis20"/>
        <w:keepNext/>
        <w:keepLines/>
        <w:numPr>
          <w:ilvl w:val="1"/>
          <w:numId w:val="5"/>
        </w:numPr>
        <w:shd w:val="clear" w:color="auto" w:fill="auto"/>
        <w:tabs>
          <w:tab w:val="left" w:pos="743"/>
        </w:tabs>
        <w:spacing w:after="70" w:line="200" w:lineRule="exact"/>
        <w:ind w:left="760" w:hanging="760"/>
      </w:pPr>
      <w:bookmarkStart w:id="56" w:name="bookmark56"/>
      <w:bookmarkStart w:id="57" w:name="bookmark57"/>
      <w:r>
        <w:t>Projektová dokumentace pro stavební povolení / ohlášení stavby</w:t>
      </w:r>
      <w:bookmarkEnd w:id="56"/>
      <w:bookmarkEnd w:id="57"/>
    </w:p>
    <w:p w:rsidR="001D4946" w:rsidRDefault="001024C7">
      <w:pPr>
        <w:pStyle w:val="Zkladntext20"/>
        <w:numPr>
          <w:ilvl w:val="2"/>
          <w:numId w:val="5"/>
        </w:numPr>
        <w:shd w:val="clear" w:color="auto" w:fill="auto"/>
        <w:tabs>
          <w:tab w:val="left" w:pos="743"/>
        </w:tabs>
        <w:spacing w:before="0" w:after="120"/>
        <w:ind w:left="760" w:hanging="760"/>
      </w:pPr>
      <w:r>
        <w:t xml:space="preserve">Členění a rozsah </w:t>
      </w:r>
      <w:r>
        <w:rPr>
          <w:rStyle w:val="Zkladntext2Tun"/>
        </w:rPr>
        <w:t xml:space="preserve">Dokumentace ve stupni DSP </w:t>
      </w:r>
      <w:r>
        <w:t>bude zpracován ve smyslu přílohy č. 3 vyhlášky 146/2008 Sb.</w:t>
      </w:r>
      <w:hyperlink w:anchor="bookmark150" w:tooltip="Current Document">
        <w:r>
          <w:t xml:space="preserve"> [29].</w:t>
        </w:r>
      </w:hyperlink>
      <w:r>
        <w:t xml:space="preserve"> Pro potřeby projednání, zejména v rámci SŽ bude obsah takto zpracované Dokumentace rozšířen o požadavky uvedených v přílohách č. 2 a 3 Směrnice GŘ č. 11/2006 [73].</w:t>
      </w:r>
    </w:p>
    <w:p w:rsidR="001D4946" w:rsidRDefault="001024C7">
      <w:pPr>
        <w:pStyle w:val="Zkladntext20"/>
        <w:numPr>
          <w:ilvl w:val="2"/>
          <w:numId w:val="5"/>
        </w:numPr>
        <w:shd w:val="clear" w:color="auto" w:fill="auto"/>
        <w:tabs>
          <w:tab w:val="left" w:pos="743"/>
        </w:tabs>
        <w:spacing w:before="0" w:after="120"/>
        <w:ind w:left="760" w:hanging="760"/>
      </w:pPr>
      <w:r>
        <w:t xml:space="preserve">Obsahová struktura, pojmenování a číslování jednotlivých objektů </w:t>
      </w:r>
      <w:r>
        <w:rPr>
          <w:lang w:val="en-US" w:eastAsia="en-US" w:bidi="en-US"/>
        </w:rPr>
        <w:t xml:space="preserve">(SO </w:t>
      </w:r>
      <w:r>
        <w:t>a PS) bude vycházet ze schválené a odsouhlasené dokumentace předchozího stupně a bude provedena dle „Manuálu pro strukturu dokumentace a popisové pole" (viz</w:t>
      </w:r>
      <w:hyperlink w:anchor="bookmark49" w:tooltip="Current Document">
        <w:r>
          <w:t xml:space="preserve"> 4.1.1 </w:t>
        </w:r>
      </w:hyperlink>
      <w:r>
        <w:t>těchto VTP). Změnu lze provést pouze se souhlasem Objednatele, a to jenom v případech, kdy změna negativně neovlivní schválené a vydané územní rozhodnutí a MD schválený Záměr projektu stavby. Veškeré takto provedené změny musí být projednané a odsouhlasené Objednatelem.</w:t>
      </w:r>
    </w:p>
    <w:p w:rsidR="001D4946" w:rsidRDefault="001024C7">
      <w:pPr>
        <w:pStyle w:val="Zkladntext20"/>
        <w:numPr>
          <w:ilvl w:val="2"/>
          <w:numId w:val="5"/>
        </w:numPr>
        <w:shd w:val="clear" w:color="auto" w:fill="auto"/>
        <w:tabs>
          <w:tab w:val="left" w:pos="743"/>
        </w:tabs>
        <w:spacing w:before="0" w:after="168"/>
        <w:ind w:left="760" w:hanging="760"/>
      </w:pPr>
      <w:r>
        <w:t>Nad rámec Směrnice GŘ č. 11/2006</w:t>
      </w:r>
      <w:hyperlink w:anchor="bookmark178" w:tooltip="Current Document">
        <w:r>
          <w:t xml:space="preserve"> [76] </w:t>
        </w:r>
      </w:hyperlink>
      <w:r>
        <w:t>a vyhlášky 146/2008 Sb.</w:t>
      </w:r>
      <w:hyperlink w:anchor="bookmark150" w:tooltip="Current Document">
        <w:r>
          <w:t xml:space="preserve"> [29] </w:t>
        </w:r>
      </w:hyperlink>
      <w:r>
        <w:t>budou součástí Dokumentace přílohy, které jsou vyžadované k podání žádosti na posouzení shody s technickými požadavky na interoperabilitu dle</w:t>
      </w:r>
      <w:hyperlink w:anchor="bookmark159" w:tooltip="Current Document">
        <w:r>
          <w:t xml:space="preserve"> [52]:</w:t>
        </w:r>
      </w:hyperlink>
    </w:p>
    <w:p w:rsidR="001D4946" w:rsidRDefault="001024C7">
      <w:pPr>
        <w:pStyle w:val="Zkladntext80"/>
        <w:numPr>
          <w:ilvl w:val="3"/>
          <w:numId w:val="5"/>
        </w:numPr>
        <w:shd w:val="clear" w:color="auto" w:fill="auto"/>
        <w:tabs>
          <w:tab w:val="left" w:pos="1739"/>
        </w:tabs>
        <w:spacing w:before="0" w:after="89" w:line="180" w:lineRule="exact"/>
        <w:ind w:left="760" w:firstLine="0"/>
      </w:pPr>
      <w:r>
        <w:t>Dokladová část - Dokumentace pro registr subsystému</w:t>
      </w:r>
      <w:r>
        <w:rPr>
          <w:rStyle w:val="Zkladntext8Netun"/>
        </w:rPr>
        <w:t>:</w:t>
      </w:r>
    </w:p>
    <w:p w:rsidR="001D4946" w:rsidRDefault="001024C7">
      <w:pPr>
        <w:pStyle w:val="Zkladntext80"/>
        <w:shd w:val="clear" w:color="auto" w:fill="auto"/>
        <w:spacing w:before="0" w:after="70" w:line="180" w:lineRule="exact"/>
        <w:ind w:left="1740" w:firstLine="0"/>
      </w:pPr>
      <w:r>
        <w:lastRenderedPageBreak/>
        <w:t>Technická zpráva:</w:t>
      </w:r>
    </w:p>
    <w:p w:rsidR="001D4946" w:rsidRDefault="001024C7">
      <w:pPr>
        <w:pStyle w:val="Zkladntext20"/>
        <w:shd w:val="clear" w:color="auto" w:fill="auto"/>
        <w:spacing w:before="0" w:after="0"/>
        <w:ind w:left="1740" w:firstLine="0"/>
      </w:pPr>
      <w:r>
        <w:t>Souhrn všech podkladů a technických požadavků na interoperabilitu v subsystémech infrastruktury, energie a traťového řízení a zabezpečení,</w:t>
      </w:r>
    </w:p>
    <w:p w:rsidR="001D4946" w:rsidRDefault="001024C7">
      <w:pPr>
        <w:pStyle w:val="Zkladntext80"/>
        <w:shd w:val="clear" w:color="auto" w:fill="auto"/>
        <w:spacing w:before="0" w:after="110" w:line="180" w:lineRule="exact"/>
        <w:ind w:left="1740" w:firstLine="0"/>
      </w:pPr>
      <w:r>
        <w:t>Výkresová část:</w:t>
      </w:r>
    </w:p>
    <w:p w:rsidR="001D4946" w:rsidRDefault="001024C7">
      <w:pPr>
        <w:pStyle w:val="Zkladntext20"/>
        <w:shd w:val="clear" w:color="auto" w:fill="auto"/>
        <w:spacing w:before="0"/>
        <w:ind w:left="1740" w:firstLine="0"/>
      </w:pPr>
      <w:r>
        <w:rPr>
          <w:rStyle w:val="Zkladntext2Tun"/>
        </w:rPr>
        <w:t xml:space="preserve">Přehledná situace stavby </w:t>
      </w:r>
      <w:r>
        <w:t>(v měřítku 1 : 10 000), s vyznačením traťových a staničních úseků, dále pro traťové úseky schematicky znázornění, kde jsou umístěny kolejové spojky, významné body usnadňující strojvedoucímu orientaci a jejich kilometrická poloha na trati. Označení možné přístupové cesty k železničnímu pozemku ze silniční sítě a jejich kilometrická poloha pro usnadnění evakuace cestujících po silnici, a označí se též železniční stavby a tunely, pokud obsahují zvláštní zařízení pro evakuaci cestujících</w:t>
      </w:r>
    </w:p>
    <w:p w:rsidR="001D4946" w:rsidRDefault="001024C7">
      <w:pPr>
        <w:pStyle w:val="Zkladntext20"/>
        <w:shd w:val="clear" w:color="auto" w:fill="auto"/>
        <w:spacing w:before="0" w:after="108"/>
        <w:ind w:left="1740" w:firstLine="0"/>
      </w:pPr>
      <w:r>
        <w:rPr>
          <w:rStyle w:val="Zkladntext2Tun"/>
        </w:rPr>
        <w:t xml:space="preserve">Situační schéma stanic </w:t>
      </w:r>
      <w:r>
        <w:t>s vyznačením užitečné délky všech kolejí, nejvyšší rychlosti, u výhybek rychlost jízdy do odbočky, návrh polohy hlavních návěstidel, délky a výšky nástupišť, zařízení pro usnadnění přístupu osob s omezenou schopností pohybu a orientace.</w:t>
      </w:r>
    </w:p>
    <w:p w:rsidR="001D4946" w:rsidRDefault="001024C7">
      <w:pPr>
        <w:pStyle w:val="Zkladntext80"/>
        <w:numPr>
          <w:ilvl w:val="3"/>
          <w:numId w:val="5"/>
        </w:numPr>
        <w:shd w:val="clear" w:color="auto" w:fill="auto"/>
        <w:tabs>
          <w:tab w:val="left" w:pos="1739"/>
        </w:tabs>
        <w:spacing w:before="0" w:after="149" w:line="180" w:lineRule="exact"/>
        <w:ind w:left="760" w:firstLine="0"/>
      </w:pPr>
      <w:r>
        <w:t>Dokladová část - Dokumentace pro posouzení shody</w:t>
      </w:r>
      <w:r>
        <w:rPr>
          <w:rStyle w:val="Zkladntext8Netun"/>
        </w:rPr>
        <w:t>:</w:t>
      </w:r>
    </w:p>
    <w:p w:rsidR="001D4946" w:rsidRDefault="001024C7">
      <w:pPr>
        <w:pStyle w:val="Zkladntext80"/>
        <w:shd w:val="clear" w:color="auto" w:fill="auto"/>
        <w:spacing w:before="0" w:after="101" w:line="180" w:lineRule="exact"/>
        <w:ind w:left="1740" w:firstLine="0"/>
      </w:pPr>
      <w:r>
        <w:t xml:space="preserve">Shoda součástí </w:t>
      </w:r>
      <w:r>
        <w:rPr>
          <w:lang w:val="en-US" w:eastAsia="en-US" w:bidi="en-US"/>
        </w:rPr>
        <w:t>interoperability:</w:t>
      </w:r>
    </w:p>
    <w:p w:rsidR="001D4946" w:rsidRDefault="001024C7">
      <w:pPr>
        <w:pStyle w:val="Zkladntext20"/>
        <w:shd w:val="clear" w:color="auto" w:fill="auto"/>
        <w:spacing w:before="0" w:after="108"/>
        <w:ind w:left="1740" w:firstLine="0"/>
      </w:pPr>
      <w:r>
        <w:t>Dle nařízení vlády č. 133/2005 Sb.</w:t>
      </w:r>
      <w:hyperlink w:anchor="bookmark159" w:tooltip="Current Document">
        <w:r>
          <w:t xml:space="preserve"> [52] </w:t>
        </w:r>
      </w:hyperlink>
      <w:r>
        <w:t xml:space="preserve">se uvedou jmenovitě součásti </w:t>
      </w:r>
      <w:r>
        <w:rPr>
          <w:lang w:val="en-US" w:eastAsia="en-US" w:bidi="en-US"/>
        </w:rPr>
        <w:t xml:space="preserve">interoperability </w:t>
      </w:r>
      <w:r>
        <w:t>a upřesní se požadavky na posuzování jejich shody v členění po jednotlivých subsystémech Infrastruktura, Řízení a zabezpečení a Energie. Pokud není v ZTP jmenovitě uvedeno jinak, požadavky na posuzování vybraných stavebních výrobků, nezařazených do strukturálních subsystémů, se v dokumentaci zrekapitulují jen obecným výčtem výrobků.</w:t>
      </w:r>
    </w:p>
    <w:p w:rsidR="001D4946" w:rsidRDefault="001024C7">
      <w:pPr>
        <w:pStyle w:val="Zkladntext80"/>
        <w:shd w:val="clear" w:color="auto" w:fill="auto"/>
        <w:spacing w:before="0" w:after="96" w:line="180" w:lineRule="exact"/>
        <w:ind w:left="1740" w:firstLine="0"/>
      </w:pPr>
      <w:r>
        <w:t>Shoda subsystémů:</w:t>
      </w:r>
    </w:p>
    <w:p w:rsidR="001D4946" w:rsidRDefault="001024C7">
      <w:pPr>
        <w:pStyle w:val="Zkladntext20"/>
        <w:shd w:val="clear" w:color="auto" w:fill="auto"/>
        <w:spacing w:before="0" w:after="108"/>
        <w:ind w:left="1740" w:firstLine="0"/>
      </w:pPr>
      <w:r>
        <w:t>Dle nařízení vlády č. 133/2005 Sb.</w:t>
      </w:r>
      <w:hyperlink w:anchor="bookmark159" w:tooltip="Current Document">
        <w:r>
          <w:t xml:space="preserve"> [52] </w:t>
        </w:r>
      </w:hyperlink>
      <w:r>
        <w:t>se dle členění na jednotlivé subsystémy upřesní požadavky na posuzování jejich shody v případě, že nejsou, kdy nejsou k dispozici příslušné TSI pro konvenční tratě. Sleduje se přitom následující časové členění posuzování shody:</w:t>
      </w:r>
    </w:p>
    <w:p w:rsidR="001D4946" w:rsidRDefault="001024C7">
      <w:pPr>
        <w:pStyle w:val="Zkladntext20"/>
        <w:numPr>
          <w:ilvl w:val="0"/>
          <w:numId w:val="6"/>
        </w:numPr>
        <w:shd w:val="clear" w:color="auto" w:fill="auto"/>
        <w:tabs>
          <w:tab w:val="left" w:pos="2081"/>
        </w:tabs>
        <w:spacing w:before="0" w:after="0" w:line="180" w:lineRule="exact"/>
        <w:ind w:left="1740" w:firstLine="0"/>
      </w:pPr>
      <w:r>
        <w:t>v Dokumentaci,</w:t>
      </w:r>
    </w:p>
    <w:p w:rsidR="001D4946" w:rsidRDefault="001024C7">
      <w:pPr>
        <w:pStyle w:val="Zkladntext20"/>
        <w:numPr>
          <w:ilvl w:val="0"/>
          <w:numId w:val="6"/>
        </w:numPr>
        <w:shd w:val="clear" w:color="auto" w:fill="auto"/>
        <w:tabs>
          <w:tab w:val="left" w:pos="2081"/>
        </w:tabs>
        <w:spacing w:before="0" w:after="112" w:line="245" w:lineRule="exact"/>
        <w:ind w:left="2080" w:hanging="340"/>
        <w:jc w:val="left"/>
      </w:pPr>
      <w:r>
        <w:t>po dokončení realizační dokumentace, pokud u konkrétního subsystému je relevantní,</w:t>
      </w:r>
    </w:p>
    <w:p w:rsidR="001D4946" w:rsidRDefault="001024C7">
      <w:pPr>
        <w:pStyle w:val="Zkladntext20"/>
        <w:numPr>
          <w:ilvl w:val="0"/>
          <w:numId w:val="6"/>
        </w:numPr>
        <w:shd w:val="clear" w:color="auto" w:fill="auto"/>
        <w:tabs>
          <w:tab w:val="left" w:pos="2081"/>
        </w:tabs>
        <w:spacing w:before="0" w:after="144" w:line="180" w:lineRule="exact"/>
        <w:ind w:left="1740" w:firstLine="0"/>
      </w:pPr>
      <w:r>
        <w:t>ve stádiu realizace,</w:t>
      </w:r>
    </w:p>
    <w:p w:rsidR="001D4946" w:rsidRDefault="001024C7">
      <w:pPr>
        <w:pStyle w:val="Zkladntext20"/>
        <w:numPr>
          <w:ilvl w:val="0"/>
          <w:numId w:val="6"/>
        </w:numPr>
        <w:shd w:val="clear" w:color="auto" w:fill="auto"/>
        <w:tabs>
          <w:tab w:val="left" w:pos="2081"/>
        </w:tabs>
        <w:spacing w:before="0" w:after="0" w:line="180" w:lineRule="exact"/>
        <w:ind w:left="1740" w:firstLine="0"/>
      </w:pPr>
      <w:r>
        <w:t>při uvedení do provozu.</w:t>
      </w:r>
    </w:p>
    <w:p w:rsidR="001D4946" w:rsidRDefault="001024C7">
      <w:pPr>
        <w:pStyle w:val="Zkladntext20"/>
        <w:shd w:val="clear" w:color="auto" w:fill="auto"/>
        <w:spacing w:before="0" w:after="212"/>
        <w:ind w:left="1740" w:firstLine="0"/>
      </w:pPr>
      <w:r>
        <w:t>V uvedeném časovém členění se pro jednotlivé strukturální subsystémy ve vhodné tabulkové formě postupně stanoví požadavky na všechny základní a další závazné parametry. Nejvyšší prioritu pro stanovení odchylek mají technické podklady, uvedené v příloze Vyhlášky (evropské specifikace). Při hodnocení shody subsystémů se přihlíží k vzájemným rozhraním subsystémů uvedených v nařízení vlády č. 133/2005 Sb.</w:t>
      </w:r>
      <w:hyperlink w:anchor="bookmark159" w:tooltip="Current Document">
        <w:r>
          <w:t xml:space="preserve"> [52].</w:t>
        </w:r>
      </w:hyperlink>
      <w:r>
        <w:t xml:space="preserve"> Proto je potřebné sledovat pro strukturální subsystémy vzájemnou provázanost požadavků ze všech subsystémů. Tato část dokumentace musí být připravena tak, aby bylo možno ji postupně aktualizovat v jednotlivých etapách výše uvedeného časového členění posuzování shody - předpokládá se následné podrobné dopracování pro fázi realizace stavby.</w:t>
      </w:r>
    </w:p>
    <w:p w:rsidR="001D4946" w:rsidRDefault="001024C7">
      <w:pPr>
        <w:pStyle w:val="Nadpis20"/>
        <w:keepNext/>
        <w:keepLines/>
        <w:numPr>
          <w:ilvl w:val="1"/>
          <w:numId w:val="5"/>
        </w:numPr>
        <w:shd w:val="clear" w:color="auto" w:fill="auto"/>
        <w:tabs>
          <w:tab w:val="left" w:pos="743"/>
        </w:tabs>
        <w:spacing w:after="130" w:line="200" w:lineRule="exact"/>
        <w:ind w:left="760" w:hanging="760"/>
      </w:pPr>
      <w:bookmarkStart w:id="58" w:name="bookmark58"/>
      <w:bookmarkStart w:id="59" w:name="bookmark59"/>
      <w:r>
        <w:t>Projektová dokumentace pro provádění stavby</w:t>
      </w:r>
      <w:bookmarkEnd w:id="58"/>
      <w:bookmarkEnd w:id="59"/>
    </w:p>
    <w:p w:rsidR="001D4946" w:rsidRDefault="001024C7">
      <w:pPr>
        <w:pStyle w:val="Zkladntext20"/>
        <w:numPr>
          <w:ilvl w:val="2"/>
          <w:numId w:val="5"/>
        </w:numPr>
        <w:shd w:val="clear" w:color="auto" w:fill="auto"/>
        <w:tabs>
          <w:tab w:val="left" w:pos="743"/>
        </w:tabs>
        <w:spacing w:before="0"/>
        <w:ind w:left="760" w:hanging="760"/>
      </w:pPr>
      <w:r>
        <w:t xml:space="preserve">Členění a rozsah </w:t>
      </w:r>
      <w:r>
        <w:rPr>
          <w:rStyle w:val="Zkladntext2Tun"/>
        </w:rPr>
        <w:t xml:space="preserve">Dokumentace ve stupni PDPS </w:t>
      </w:r>
      <w:r>
        <w:t>bude zpracován ve smyslu přílohy č. 4 vyhlášky č. 146/2008 Sb.</w:t>
      </w:r>
      <w:hyperlink w:anchor="bookmark150" w:tooltip="Current Document">
        <w:r>
          <w:t xml:space="preserve"> [29].</w:t>
        </w:r>
      </w:hyperlink>
      <w:r>
        <w:t xml:space="preserve"> Pro potřeby projednání, zejména v rámci SŽ bude obsah takto zpracované Dokumentace rozšířen o požadavky uvedené v příloze č. 2 Směrnice GŘ č.11/2006</w:t>
      </w:r>
      <w:hyperlink w:anchor="bookmark178" w:tooltip="Current Document">
        <w:r>
          <w:t xml:space="preserve"> [76].</w:t>
        </w:r>
      </w:hyperlink>
    </w:p>
    <w:p w:rsidR="001D4946" w:rsidRDefault="001024C7">
      <w:pPr>
        <w:pStyle w:val="Zkladntext20"/>
        <w:numPr>
          <w:ilvl w:val="2"/>
          <w:numId w:val="5"/>
        </w:numPr>
        <w:shd w:val="clear" w:color="auto" w:fill="auto"/>
        <w:tabs>
          <w:tab w:val="left" w:pos="743"/>
        </w:tabs>
        <w:spacing w:before="0"/>
        <w:ind w:left="760" w:hanging="760"/>
      </w:pPr>
      <w:r>
        <w:t>Dokumentace ve stupni PDPS bude zpracována v souladu s předchozím navazujícím stupněm dokumentace DSP nebo DUSP, a to rozpracováním do podrobností umožňujících provádění stavby, se zachováním zásad transparentnosti a rovného zacházení.</w:t>
      </w:r>
    </w:p>
    <w:p w:rsidR="001D4946" w:rsidRDefault="001024C7">
      <w:pPr>
        <w:pStyle w:val="Zkladntext20"/>
        <w:numPr>
          <w:ilvl w:val="2"/>
          <w:numId w:val="5"/>
        </w:numPr>
        <w:shd w:val="clear" w:color="auto" w:fill="auto"/>
        <w:tabs>
          <w:tab w:val="left" w:pos="743"/>
        </w:tabs>
        <w:spacing w:before="0" w:after="272"/>
        <w:ind w:left="760" w:hanging="760"/>
        <w:sectPr w:rsidR="001D4946">
          <w:footerReference w:type="even" r:id="rId13"/>
          <w:footerReference w:type="default" r:id="rId14"/>
          <w:footerReference w:type="first" r:id="rId15"/>
          <w:pgSz w:w="11900" w:h="16840"/>
          <w:pgMar w:top="1016" w:right="1475" w:bottom="1421" w:left="1525" w:header="0" w:footer="3" w:gutter="0"/>
          <w:cols w:space="720"/>
          <w:noEndnote/>
          <w:titlePg/>
          <w:docGrid w:linePitch="360"/>
        </w:sectPr>
      </w:pPr>
      <w:r>
        <w:t xml:space="preserve">Součástí </w:t>
      </w:r>
      <w:r>
        <w:rPr>
          <w:rStyle w:val="Zkladntext2Tun"/>
        </w:rPr>
        <w:t xml:space="preserve">Dokladové části - Náklady stavby </w:t>
      </w:r>
      <w:r>
        <w:t xml:space="preserve">bude oceněný Soupis prací jednotlivých </w:t>
      </w:r>
      <w:r>
        <w:rPr>
          <w:lang w:val="en-US" w:eastAsia="en-US" w:bidi="en-US"/>
        </w:rPr>
        <w:t xml:space="preserve">SO </w:t>
      </w:r>
      <w:r>
        <w:t xml:space="preserve">a PS s výkazem výměr s uvedeným názvem položky včetně technické specifikace dle </w:t>
      </w:r>
    </w:p>
    <w:p w:rsidR="001D4946" w:rsidRDefault="00EC460C">
      <w:pPr>
        <w:pStyle w:val="Zkladntext20"/>
        <w:shd w:val="clear" w:color="auto" w:fill="auto"/>
        <w:tabs>
          <w:tab w:val="left" w:pos="743"/>
        </w:tabs>
        <w:spacing w:before="0" w:after="272"/>
        <w:ind w:left="760" w:hanging="760"/>
      </w:pPr>
      <w:r>
        <w:lastRenderedPageBreak/>
        <w:tab/>
      </w:r>
      <w:r w:rsidR="001024C7">
        <w:t>požadavků vyhlášky č. 169/2016 Sb.</w:t>
      </w:r>
      <w:hyperlink w:anchor="bookmark156" w:tooltip="Current Document">
        <w:r w:rsidR="001024C7">
          <w:t xml:space="preserve"> [47] </w:t>
        </w:r>
      </w:hyperlink>
      <w:r w:rsidR="001024C7">
        <w:t xml:space="preserve">a Souhrnný rozpočet stavby dle požadavku Směrnice </w:t>
      </w:r>
      <w:r w:rsidR="001024C7" w:rsidRPr="002E7212">
        <w:t>SŽDC</w:t>
      </w:r>
      <w:r w:rsidR="001024C7">
        <w:t xml:space="preserve"> č. 20</w:t>
      </w:r>
      <w:hyperlink w:anchor="bookmark180" w:tooltip="Current Document">
        <w:r w:rsidR="001024C7">
          <w:t xml:space="preserve"> [78].</w:t>
        </w:r>
      </w:hyperlink>
    </w:p>
    <w:p w:rsidR="001D4946" w:rsidRDefault="001024C7">
      <w:pPr>
        <w:pStyle w:val="Nadpis20"/>
        <w:keepNext/>
        <w:keepLines/>
        <w:numPr>
          <w:ilvl w:val="0"/>
          <w:numId w:val="5"/>
        </w:numPr>
        <w:shd w:val="clear" w:color="auto" w:fill="auto"/>
        <w:tabs>
          <w:tab w:val="left" w:pos="723"/>
        </w:tabs>
        <w:spacing w:after="208" w:line="200" w:lineRule="exact"/>
        <w:ind w:left="760" w:hanging="760"/>
      </w:pPr>
      <w:bookmarkStart w:id="60" w:name="bookmark60"/>
      <w:bookmarkStart w:id="61" w:name="bookmark61"/>
      <w:r>
        <w:t>POŽADAVKY NA ZPRACOVÁNÍ DOKUMENTACE</w:t>
      </w:r>
      <w:bookmarkEnd w:id="60"/>
      <w:bookmarkEnd w:id="61"/>
    </w:p>
    <w:p w:rsidR="001D4946" w:rsidRDefault="001024C7">
      <w:pPr>
        <w:pStyle w:val="Nadpis20"/>
        <w:keepNext/>
        <w:keepLines/>
        <w:numPr>
          <w:ilvl w:val="1"/>
          <w:numId w:val="5"/>
        </w:numPr>
        <w:shd w:val="clear" w:color="auto" w:fill="auto"/>
        <w:tabs>
          <w:tab w:val="left" w:pos="723"/>
        </w:tabs>
        <w:spacing w:after="97" w:line="200" w:lineRule="exact"/>
        <w:ind w:left="760" w:hanging="760"/>
      </w:pPr>
      <w:bookmarkStart w:id="62" w:name="bookmark62"/>
      <w:bookmarkStart w:id="63" w:name="bookmark63"/>
      <w:r>
        <w:t>Všeobecně</w:t>
      </w:r>
      <w:bookmarkEnd w:id="62"/>
      <w:bookmarkEnd w:id="63"/>
    </w:p>
    <w:p w:rsidR="001D4946" w:rsidRDefault="001024C7">
      <w:pPr>
        <w:pStyle w:val="Zkladntext20"/>
        <w:numPr>
          <w:ilvl w:val="2"/>
          <w:numId w:val="5"/>
        </w:numPr>
        <w:shd w:val="clear" w:color="auto" w:fill="auto"/>
        <w:tabs>
          <w:tab w:val="left" w:pos="723"/>
        </w:tabs>
        <w:spacing w:before="0"/>
        <w:ind w:left="760" w:hanging="760"/>
      </w:pPr>
      <w:r>
        <w:t xml:space="preserve">Pro zhotovení Dokumentace jsou </w:t>
      </w:r>
      <w:r>
        <w:rPr>
          <w:rStyle w:val="Zkladntext2Tun"/>
        </w:rPr>
        <w:t xml:space="preserve">závaznými podklady </w:t>
      </w:r>
      <w:r>
        <w:t>SOD, obecně platné právní předpisy ČR, dále pak platné dokumenty a předpisy vydané Objednatelem (jako například Směrnice, TKP, předpisy, metodické pokyny, zaváděcí listy, vzorové listy apod.), VTP, ZTP, normy TNŽ a ČSN, vše v platném znění. Objednatel umožňuje Zhotoviteli přístup ke všem svým interním dokumentům a předpisům (viz kapitola</w:t>
      </w:r>
      <w:hyperlink w:anchor="bookmark128" w:tooltip="Current Document">
        <w:r>
          <w:t xml:space="preserve"> 12)</w:t>
        </w:r>
      </w:hyperlink>
      <w:r>
        <w:t xml:space="preserve">. Při zpracování dokumentace si Zhotovitel zajistí veškeré výše uvedené </w:t>
      </w:r>
      <w:r>
        <w:rPr>
          <w:rStyle w:val="Zkladntext2Tun"/>
        </w:rPr>
        <w:t xml:space="preserve">závazné podklady </w:t>
      </w:r>
      <w:r>
        <w:t>na vlastní náklady a předmětnou dokumentaci stavby zpracuje v souladu s nimi.</w:t>
      </w:r>
    </w:p>
    <w:p w:rsidR="001D4946" w:rsidRDefault="001024C7">
      <w:pPr>
        <w:pStyle w:val="Zkladntext20"/>
        <w:numPr>
          <w:ilvl w:val="2"/>
          <w:numId w:val="5"/>
        </w:numPr>
        <w:shd w:val="clear" w:color="auto" w:fill="auto"/>
        <w:tabs>
          <w:tab w:val="left" w:pos="723"/>
        </w:tabs>
        <w:spacing w:before="0"/>
        <w:ind w:left="760" w:hanging="760"/>
      </w:pPr>
      <w:r>
        <w:t xml:space="preserve">U přeložek pozemních komunikací musí Zhotovitel vycházet také z platných interních dokumentů a předpisů budoucího vlastníka /správce (Technické kvalitativní podmínky staveb pozemních komunikací - viz </w:t>
      </w:r>
      <w:hyperlink r:id="rId16" w:history="1">
        <w:r>
          <w:rPr>
            <w:rStyle w:val="Hypertextovodkaz"/>
            <w:lang w:val="en-US" w:eastAsia="en-US" w:bidi="en-US"/>
          </w:rPr>
          <w:t>www.pjpk.cz</w:t>
        </w:r>
      </w:hyperlink>
      <w:r>
        <w:rPr>
          <w:lang w:val="en-US" w:eastAsia="en-US" w:bidi="en-US"/>
        </w:rPr>
        <w:t xml:space="preserve">). </w:t>
      </w:r>
      <w:r>
        <w:t>Při zásahu a do stavebně technických a technologických konstrukcí třetích subjektů musí Zhotovitel respektovat interní požadavky vlastníka a správce. V případě rozporů mezi požadavky třetího subjektu a Objednatele musí Zhotovitel svolat jednání za účasti všech stran.</w:t>
      </w:r>
    </w:p>
    <w:p w:rsidR="001D4946" w:rsidRDefault="001024C7">
      <w:pPr>
        <w:pStyle w:val="Zkladntext20"/>
        <w:numPr>
          <w:ilvl w:val="2"/>
          <w:numId w:val="5"/>
        </w:numPr>
        <w:shd w:val="clear" w:color="auto" w:fill="auto"/>
        <w:tabs>
          <w:tab w:val="left" w:pos="723"/>
        </w:tabs>
        <w:spacing w:before="0"/>
        <w:ind w:left="760" w:hanging="760"/>
      </w:pPr>
      <w:r>
        <w:t>Osoby odborného personálu Zhotovitele, kterým prokazoval Zhotovitel kvalifikaci a osoby, které byly hodnoceny v rámci dílčího kritéria „Kvalifikace a zkušenosti vybraných členů odborného personálu dodavatele" případně osoby, které je nahradily, dle příslušných ustanovení SOD, se musí přímo podílet na plnění Díla. Tato skutečnost bude doložena uvedením těchto osob v popisovém poli dokumentace, případně účastí na jednání (viz</w:t>
      </w:r>
      <w:hyperlink w:anchor="bookmark26" w:tooltip="Current Document">
        <w:r>
          <w:t xml:space="preserve"> 3.2</w:t>
        </w:r>
      </w:hyperlink>
      <w:r>
        <w:t xml:space="preserve"> těchto VTP), což bude doloženo prezenční listinou z jednání.</w:t>
      </w:r>
    </w:p>
    <w:p w:rsidR="001D4946" w:rsidRDefault="001024C7">
      <w:pPr>
        <w:pStyle w:val="Zkladntext20"/>
        <w:numPr>
          <w:ilvl w:val="2"/>
          <w:numId w:val="5"/>
        </w:numPr>
        <w:shd w:val="clear" w:color="auto" w:fill="auto"/>
        <w:tabs>
          <w:tab w:val="left" w:pos="723"/>
        </w:tabs>
        <w:spacing w:before="0"/>
        <w:ind w:left="760" w:hanging="760"/>
      </w:pPr>
      <w:r>
        <w:t>Veškerá navržená řešení, materiály a technologické postupy navržené v Dokumentaci musí umožnit využití technologií, dostupných na trhu a certifikovaných pro použití v České republice. Zhotovitel bude dále respektovat skutečnost, že technologie pro použití na celostátních a regionálních drahách ve vlastnictví státu podléhají schvalovacímu řízení podle příslušné směrnice Objednatele</w:t>
      </w:r>
      <w:hyperlink w:anchor="bookmark184" w:tooltip="Current Document">
        <w:r>
          <w:t xml:space="preserve"> [82] </w:t>
        </w:r>
      </w:hyperlink>
      <w:r>
        <w:t>a</w:t>
      </w:r>
      <w:hyperlink w:anchor="bookmark186" w:tooltip="Current Document">
        <w:r>
          <w:t xml:space="preserve"> [85].</w:t>
        </w:r>
      </w:hyperlink>
    </w:p>
    <w:p w:rsidR="001D4946" w:rsidRDefault="001024C7">
      <w:pPr>
        <w:pStyle w:val="Zkladntext20"/>
        <w:numPr>
          <w:ilvl w:val="2"/>
          <w:numId w:val="5"/>
        </w:numPr>
        <w:shd w:val="clear" w:color="auto" w:fill="auto"/>
        <w:tabs>
          <w:tab w:val="left" w:pos="723"/>
        </w:tabs>
        <w:spacing w:before="0" w:after="56"/>
        <w:ind w:left="760" w:hanging="760"/>
      </w:pPr>
      <w:r>
        <w:t>V případě, že bude stavba realizovaná na dráze celostátní, navrhne Zhotovitel v rámci zpracování Dokumentace taková řešení subsystémů, která budou splňovat podmínky příslušných Technických specifikací interoperability (TSI) pro konvenční tratě (Směrnice evropského parlamentu a Rady (EU) 2016/797</w:t>
      </w:r>
      <w:hyperlink w:anchor="bookmark166" w:tooltip="Current Document">
        <w:r>
          <w:t xml:space="preserve"> [61])</w:t>
        </w:r>
      </w:hyperlink>
      <w:r>
        <w:t>.</w:t>
      </w:r>
    </w:p>
    <w:p w:rsidR="001D4946" w:rsidRDefault="001024C7">
      <w:pPr>
        <w:pStyle w:val="Zkladntext20"/>
        <w:numPr>
          <w:ilvl w:val="2"/>
          <w:numId w:val="5"/>
        </w:numPr>
        <w:shd w:val="clear" w:color="auto" w:fill="auto"/>
        <w:tabs>
          <w:tab w:val="left" w:pos="723"/>
        </w:tabs>
        <w:spacing w:before="0" w:after="64" w:line="245" w:lineRule="exact"/>
        <w:ind w:left="760" w:hanging="760"/>
      </w:pPr>
      <w:r>
        <w:t>Podle rozdělení dráhy bude navržené řešení v souladu s příslušnými interními předpisy (Směrnice GŘ č. 16/2005</w:t>
      </w:r>
      <w:hyperlink w:anchor="bookmark179" w:tooltip="Current Document">
        <w:r>
          <w:t xml:space="preserve"> [77],</w:t>
        </w:r>
      </w:hyperlink>
      <w:r>
        <w:t xml:space="preserve"> Směrnice SŽDC č. 30</w:t>
      </w:r>
      <w:hyperlink w:anchor="bookmark181" w:tooltip="Current Document">
        <w:r>
          <w:t xml:space="preserve"> [79] </w:t>
        </w:r>
      </w:hyperlink>
      <w:r>
        <w:t xml:space="preserve">a Směrnice </w:t>
      </w:r>
      <w:r w:rsidRPr="002E7212">
        <w:t>SŽDC</w:t>
      </w:r>
      <w:r>
        <w:t xml:space="preserve"> č. 32</w:t>
      </w:r>
      <w:hyperlink w:anchor="bookmark182" w:tooltip="Current Document">
        <w:r>
          <w:t xml:space="preserve"> [80])</w:t>
        </w:r>
      </w:hyperlink>
      <w:r>
        <w:t>.</w:t>
      </w:r>
    </w:p>
    <w:p w:rsidR="001D4946" w:rsidRDefault="001024C7">
      <w:pPr>
        <w:pStyle w:val="Zkladntext20"/>
        <w:numPr>
          <w:ilvl w:val="2"/>
          <w:numId w:val="5"/>
        </w:numPr>
        <w:shd w:val="clear" w:color="auto" w:fill="auto"/>
        <w:tabs>
          <w:tab w:val="left" w:pos="723"/>
        </w:tabs>
        <w:spacing w:before="0"/>
        <w:ind w:left="760" w:hanging="760"/>
      </w:pPr>
      <w:r>
        <w:t>Zhotovitel provede posouzení optimalizace traťových rychlostí dle Pokynu GŘ č. 16/2013</w:t>
      </w:r>
      <w:hyperlink w:anchor="bookmark188" w:tooltip="Current Document">
        <w:r>
          <w:t xml:space="preserve"> [89].</w:t>
        </w:r>
      </w:hyperlink>
    </w:p>
    <w:p w:rsidR="001D4946" w:rsidRDefault="001024C7">
      <w:pPr>
        <w:pStyle w:val="Zkladntext20"/>
        <w:numPr>
          <w:ilvl w:val="2"/>
          <w:numId w:val="5"/>
        </w:numPr>
        <w:shd w:val="clear" w:color="auto" w:fill="auto"/>
        <w:tabs>
          <w:tab w:val="left" w:pos="723"/>
        </w:tabs>
        <w:spacing w:before="0"/>
        <w:ind w:left="760" w:hanging="760"/>
      </w:pPr>
      <w:r>
        <w:t>Dokumentace musí svojí koncepcí a obsahovou náplní provést důslednou koordinaci s dalšími stavbami SŽ, stavbami jiných investorů na pozemcích SŽ a v ochranném pásmu dráhy, stejně tak se stavbami třetích stran v dotčeném území.</w:t>
      </w:r>
    </w:p>
    <w:p w:rsidR="001D4946" w:rsidRDefault="001024C7">
      <w:pPr>
        <w:pStyle w:val="Zkladntext20"/>
        <w:numPr>
          <w:ilvl w:val="2"/>
          <w:numId w:val="5"/>
        </w:numPr>
        <w:shd w:val="clear" w:color="auto" w:fill="auto"/>
        <w:tabs>
          <w:tab w:val="left" w:pos="723"/>
        </w:tabs>
        <w:spacing w:before="0" w:after="108"/>
        <w:ind w:left="760" w:hanging="760"/>
      </w:pPr>
      <w:r>
        <w:t xml:space="preserve">V Dokumentaci DUSP, DSP a PDPS bude pro přesnou identifikaci podzemních sítí, metalických a optických kabelů, kanalizace, vody a plynu navrženy </w:t>
      </w:r>
      <w:r>
        <w:rPr>
          <w:rStyle w:val="Zkladntext2Tun"/>
        </w:rPr>
        <w:t>RFID markéry</w:t>
      </w:r>
      <w:r>
        <w:t>. Mohou se používat pouze markery, u kterých není nutné při ukládání dbát na jejich orientaci. V rámci jednotného značení v sítích SŽ je nutné zachovat standardní barevné značení, které doporučují výrobci.</w:t>
      </w:r>
    </w:p>
    <w:p w:rsidR="001D4946" w:rsidRDefault="001024C7">
      <w:pPr>
        <w:pStyle w:val="Zkladntext80"/>
        <w:shd w:val="clear" w:color="auto" w:fill="auto"/>
        <w:spacing w:before="0" w:after="130" w:line="180" w:lineRule="exact"/>
        <w:ind w:left="1100" w:hanging="340"/>
      </w:pPr>
      <w:r>
        <w:t>Minimální požadavky na použití markérů jsou následující:</w:t>
      </w:r>
    </w:p>
    <w:p w:rsidR="001D4946" w:rsidRDefault="001024C7">
      <w:pPr>
        <w:pStyle w:val="Zkladntext20"/>
        <w:shd w:val="clear" w:color="auto" w:fill="auto"/>
        <w:spacing w:before="0" w:after="0"/>
        <w:ind w:left="1100" w:hanging="340"/>
      </w:pPr>
      <w:r>
        <w:t xml:space="preserve">a) </w:t>
      </w:r>
      <w:r>
        <w:rPr>
          <w:rStyle w:val="Zkladntext2Tun"/>
        </w:rPr>
        <w:t xml:space="preserve">Silová zařízení a kabely - červený markér </w:t>
      </w:r>
      <w:r>
        <w:t>[169,8 kHz], včetně kabelů určených k napájení zabezpečovacích zařízení - trasy kabelů (v případě požadavku umístění po cca 50 m); přípojky; zakopané spojky; křížení kabelů; servisní smyčky; paty instalačních trubek; ohyby, změny hloubky; poklopy; rozvodové smyčky.</w:t>
      </w:r>
    </w:p>
    <w:p w:rsidR="001D4946" w:rsidRDefault="001024C7">
      <w:pPr>
        <w:pStyle w:val="Zkladntext20"/>
        <w:numPr>
          <w:ilvl w:val="0"/>
          <w:numId w:val="13"/>
        </w:numPr>
        <w:shd w:val="clear" w:color="auto" w:fill="auto"/>
        <w:tabs>
          <w:tab w:val="left" w:pos="1104"/>
        </w:tabs>
        <w:spacing w:before="0"/>
        <w:ind w:left="1100" w:hanging="340"/>
      </w:pPr>
      <w:r>
        <w:rPr>
          <w:rStyle w:val="Zkladntext2Tun"/>
        </w:rPr>
        <w:t xml:space="preserve">Rozvody vody a jejich zařízení - modrý marker </w:t>
      </w:r>
      <w:r>
        <w:t>[145,7 kHz] - trasy potrubí; paty servisních sloupců; potrubí z PVC; všechny typy ventilů; křížení, rozdvojky; čistící výstupy; konce obalů.</w:t>
      </w:r>
    </w:p>
    <w:p w:rsidR="001D4946" w:rsidRDefault="001024C7">
      <w:pPr>
        <w:pStyle w:val="Zkladntext20"/>
        <w:numPr>
          <w:ilvl w:val="0"/>
          <w:numId w:val="13"/>
        </w:numPr>
        <w:shd w:val="clear" w:color="auto" w:fill="auto"/>
        <w:tabs>
          <w:tab w:val="left" w:pos="1104"/>
        </w:tabs>
        <w:spacing w:before="0"/>
        <w:ind w:left="1100" w:hanging="340"/>
      </w:pPr>
      <w:r>
        <w:rPr>
          <w:rStyle w:val="Zkladntext2Tun"/>
        </w:rPr>
        <w:t xml:space="preserve">Rozvody plynu a jejich zařízení - žlutý marker </w:t>
      </w:r>
      <w:r>
        <w:t xml:space="preserve">[383,0 kHz] - trasy potrubí; paty rozvodných sloupů; paty servisních sloupů; křížení, všechny typy ventilů; měřicí </w:t>
      </w:r>
      <w:r>
        <w:lastRenderedPageBreak/>
        <w:t>skříně; ukončovací armatury; hloubkové změny; překladové armatury; stlačená místa; armatury na regulaci tlaku; elektrotavné spojky; všechny typy armatur a spojů.</w:t>
      </w:r>
    </w:p>
    <w:p w:rsidR="001D4946" w:rsidRDefault="001024C7">
      <w:pPr>
        <w:pStyle w:val="Zkladntext20"/>
        <w:numPr>
          <w:ilvl w:val="0"/>
          <w:numId w:val="13"/>
        </w:numPr>
        <w:shd w:val="clear" w:color="auto" w:fill="auto"/>
        <w:tabs>
          <w:tab w:val="left" w:pos="1104"/>
        </w:tabs>
        <w:spacing w:before="0"/>
        <w:ind w:left="1100" w:hanging="340"/>
      </w:pPr>
      <w:r>
        <w:rPr>
          <w:rStyle w:val="Zkladntext2Tun"/>
        </w:rPr>
        <w:t xml:space="preserve">Sdělovací zařízení a kabely - oranžový marker </w:t>
      </w:r>
      <w:r>
        <w:t>[101,4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 - doporučené).</w:t>
      </w:r>
    </w:p>
    <w:p w:rsidR="001D4946" w:rsidRDefault="001024C7">
      <w:pPr>
        <w:pStyle w:val="Zkladntext20"/>
        <w:numPr>
          <w:ilvl w:val="0"/>
          <w:numId w:val="13"/>
        </w:numPr>
        <w:shd w:val="clear" w:color="auto" w:fill="auto"/>
        <w:tabs>
          <w:tab w:val="left" w:pos="1104"/>
        </w:tabs>
        <w:spacing w:before="0" w:after="56"/>
        <w:ind w:left="1100" w:hanging="340"/>
      </w:pPr>
      <w:r>
        <w:rPr>
          <w:rStyle w:val="Zkladntext2Tun"/>
        </w:rPr>
        <w:t xml:space="preserve">Zabezpečovací zařízení - fialový marker </w:t>
      </w:r>
      <w:r>
        <w:t>[66,35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rsidR="001D4946" w:rsidRDefault="001024C7">
      <w:pPr>
        <w:pStyle w:val="Zkladntext20"/>
        <w:numPr>
          <w:ilvl w:val="0"/>
          <w:numId w:val="13"/>
        </w:numPr>
        <w:shd w:val="clear" w:color="auto" w:fill="auto"/>
        <w:tabs>
          <w:tab w:val="left" w:pos="1104"/>
        </w:tabs>
        <w:spacing w:before="0" w:after="64" w:line="245" w:lineRule="exact"/>
        <w:ind w:left="1100" w:hanging="340"/>
      </w:pPr>
      <w:r>
        <w:rPr>
          <w:rStyle w:val="Zkladntext2Tun"/>
        </w:rPr>
        <w:t xml:space="preserve">Odpadní voda - zelený marker </w:t>
      </w:r>
      <w:r>
        <w:t>[121,6 kHz] - ventily; všechny typy armatur; čistící výstupy; paty servisních sloupců; vedlejší vedení; značení tras nekovových objektů.</w:t>
      </w:r>
    </w:p>
    <w:p w:rsidR="001D4946" w:rsidRDefault="001024C7">
      <w:pPr>
        <w:pStyle w:val="Zkladntext20"/>
        <w:numPr>
          <w:ilvl w:val="0"/>
          <w:numId w:val="14"/>
        </w:numPr>
        <w:shd w:val="clear" w:color="auto" w:fill="auto"/>
        <w:tabs>
          <w:tab w:val="left" w:pos="1721"/>
        </w:tabs>
        <w:spacing w:before="0"/>
        <w:ind w:left="1720"/>
      </w:pPr>
      <w:r>
        <w:t>Označníky je nutno k uloženým kabelům, potrubím a podzemním zařízením pevně upevňovat (např. plastovou vázací páskou).</w:t>
      </w:r>
    </w:p>
    <w:p w:rsidR="001D4946" w:rsidRDefault="001024C7">
      <w:pPr>
        <w:pStyle w:val="Zkladntext20"/>
        <w:numPr>
          <w:ilvl w:val="0"/>
          <w:numId w:val="14"/>
        </w:numPr>
        <w:shd w:val="clear" w:color="auto" w:fill="auto"/>
        <w:tabs>
          <w:tab w:val="left" w:pos="1721"/>
        </w:tabs>
        <w:spacing w:before="0"/>
        <w:ind w:left="1720"/>
      </w:pPr>
      <w:r>
        <w:t>U sdělovacích a zabezpečovacích kabelů OŘ se bude informace o markerech zadávat do pasportu do volitelné položky 2 pod označením „RFID". U složek, které nemají žádnou elektronickou databázi, se bude tato informace zadávat ve stejném znění do dokumentace.</w:t>
      </w:r>
    </w:p>
    <w:p w:rsidR="001D4946" w:rsidRDefault="001024C7">
      <w:pPr>
        <w:pStyle w:val="Zkladntext20"/>
        <w:numPr>
          <w:ilvl w:val="0"/>
          <w:numId w:val="14"/>
        </w:numPr>
        <w:shd w:val="clear" w:color="auto" w:fill="auto"/>
        <w:tabs>
          <w:tab w:val="left" w:pos="1721"/>
        </w:tabs>
        <w:spacing w:before="0"/>
        <w:ind w:left="1720"/>
      </w:pPr>
      <w:r>
        <w:t>V Soupisech prací musí být informace o použití markerů, včetně uvedení záznamů do DSPS.</w:t>
      </w:r>
    </w:p>
    <w:p w:rsidR="001D4946" w:rsidRDefault="001024C7">
      <w:pPr>
        <w:pStyle w:val="Zkladntext20"/>
        <w:numPr>
          <w:ilvl w:val="0"/>
          <w:numId w:val="14"/>
        </w:numPr>
        <w:shd w:val="clear" w:color="auto" w:fill="auto"/>
        <w:tabs>
          <w:tab w:val="left" w:pos="1721"/>
        </w:tabs>
        <w:spacing w:before="0"/>
        <w:ind w:left="1720"/>
      </w:pPr>
      <w:r>
        <w:t>Do digitální dokumentace se budou zaznamenávat markery ve tvaru kolečka s velkým písmenem M uprostřed ve všech 6-ti vrstvách odpovídajících kategoriím podzemních vedení. Značka bude tvarově stejná pro všech 6 vrstev, rozlišení kategorie bude pouze barvou, která bude odpovídat barvě markeru.</w:t>
      </w:r>
    </w:p>
    <w:p w:rsidR="001D4946" w:rsidRDefault="001024C7">
      <w:pPr>
        <w:pStyle w:val="Zkladntext20"/>
        <w:numPr>
          <w:ilvl w:val="2"/>
          <w:numId w:val="5"/>
        </w:numPr>
        <w:shd w:val="clear" w:color="auto" w:fill="auto"/>
        <w:tabs>
          <w:tab w:val="left" w:pos="739"/>
        </w:tabs>
        <w:spacing w:before="0" w:after="0"/>
        <w:ind w:firstLine="0"/>
      </w:pPr>
      <w:r>
        <w:t>Řešení nakládání se srážkovými vodami bude při rekonstrukci objektů, změnách ve využití</w:t>
      </w:r>
    </w:p>
    <w:p w:rsidR="001D4946" w:rsidRDefault="001024C7">
      <w:pPr>
        <w:pStyle w:val="Zkladntext20"/>
        <w:shd w:val="clear" w:color="auto" w:fill="auto"/>
        <w:spacing w:before="0" w:after="0"/>
        <w:ind w:left="1720"/>
      </w:pPr>
      <w:r>
        <w:t>staveb nebo rekonstrukcích přilehlých ploch v souladu s platnou legislativou, zejm. § 5</w:t>
      </w:r>
    </w:p>
    <w:p w:rsidR="001D4946" w:rsidRDefault="001024C7">
      <w:pPr>
        <w:pStyle w:val="Zkladntext20"/>
        <w:shd w:val="clear" w:color="auto" w:fill="auto"/>
        <w:spacing w:before="0"/>
        <w:ind w:left="1720"/>
      </w:pPr>
      <w:r>
        <w:t>Zákona č. 254/2001 Sb.</w:t>
      </w:r>
      <w:hyperlink w:anchor="bookmark140" w:tooltip="Current Document">
        <w:r>
          <w:t xml:space="preserve"> [12] </w:t>
        </w:r>
      </w:hyperlink>
      <w:r>
        <w:t>a dále § 20 odst. 5 c) Vyhlášky č. 501/2006 Sb.</w:t>
      </w:r>
      <w:hyperlink w:anchor="bookmark154" w:tooltip="Current Document">
        <w:r>
          <w:t xml:space="preserve"> [39].</w:t>
        </w:r>
      </w:hyperlink>
    </w:p>
    <w:p w:rsidR="001D4946" w:rsidRDefault="001024C7">
      <w:pPr>
        <w:pStyle w:val="Zkladntext20"/>
        <w:numPr>
          <w:ilvl w:val="3"/>
          <w:numId w:val="5"/>
        </w:numPr>
        <w:shd w:val="clear" w:color="auto" w:fill="auto"/>
        <w:spacing w:before="0" w:after="0"/>
        <w:ind w:left="1720"/>
      </w:pPr>
      <w:r>
        <w:t xml:space="preserve"> Vsakování nebo odvádění srážkových vod ze zastavěných ploch nebo zpevněných ploch, pokud se neplánuje jejich jiné využití, přitom musí být řešeno: </w:t>
      </w:r>
      <w:r>
        <w:rPr>
          <w:vertAlign w:val="superscript"/>
        </w:rPr>
        <w:footnoteReference w:id="2"/>
      </w:r>
    </w:p>
    <w:p w:rsidR="001D4946" w:rsidRDefault="001024C7">
      <w:pPr>
        <w:pStyle w:val="Zkladntext20"/>
        <w:numPr>
          <w:ilvl w:val="2"/>
          <w:numId w:val="5"/>
        </w:numPr>
        <w:shd w:val="clear" w:color="auto" w:fill="auto"/>
        <w:tabs>
          <w:tab w:val="left" w:pos="732"/>
        </w:tabs>
        <w:spacing w:before="0" w:after="212"/>
        <w:ind w:left="760" w:hanging="760"/>
      </w:pPr>
      <w:r>
        <w:t>Dokumentace bude navržena v souladu se směrnicí Evropského parlamentu (EP) a rady 2000/60/ES</w:t>
      </w:r>
      <w:hyperlink w:anchor="bookmark171" w:tooltip="Current Document">
        <w:r>
          <w:t xml:space="preserve"> [71] </w:t>
        </w:r>
      </w:hyperlink>
      <w:r>
        <w:t>a Koncepcí ochrany před následky sucha pro území České republiky</w:t>
      </w:r>
      <w:hyperlink w:anchor="bookmark163" w:tooltip="Current Document">
        <w:r>
          <w:t xml:space="preserve"> [59].</w:t>
        </w:r>
      </w:hyperlink>
    </w:p>
    <w:p w:rsidR="001D4946" w:rsidRDefault="001024C7">
      <w:pPr>
        <w:pStyle w:val="Nadpis20"/>
        <w:keepNext/>
        <w:keepLines/>
        <w:numPr>
          <w:ilvl w:val="1"/>
          <w:numId w:val="5"/>
        </w:numPr>
        <w:shd w:val="clear" w:color="auto" w:fill="auto"/>
        <w:tabs>
          <w:tab w:val="left" w:pos="732"/>
        </w:tabs>
        <w:spacing w:after="126" w:line="200" w:lineRule="exact"/>
        <w:ind w:left="760" w:hanging="760"/>
      </w:pPr>
      <w:bookmarkStart w:id="64" w:name="bookmark64"/>
      <w:bookmarkStart w:id="65" w:name="bookmark65"/>
      <w:r>
        <w:t>Záměr projektu</w:t>
      </w:r>
      <w:bookmarkEnd w:id="64"/>
      <w:bookmarkEnd w:id="65"/>
    </w:p>
    <w:p w:rsidR="001D4946" w:rsidRDefault="001024C7">
      <w:pPr>
        <w:pStyle w:val="Zkladntext20"/>
        <w:numPr>
          <w:ilvl w:val="2"/>
          <w:numId w:val="5"/>
        </w:numPr>
        <w:shd w:val="clear" w:color="auto" w:fill="auto"/>
        <w:tabs>
          <w:tab w:val="left" w:pos="732"/>
        </w:tabs>
        <w:spacing w:before="0"/>
        <w:ind w:left="760" w:hanging="760"/>
      </w:pPr>
      <w:r>
        <w:t>U všech mostních objektů musí být stanovena zatížitelnost podle Metodického pokynu pro určování zatížitelnosti železničních mostních objektů</w:t>
      </w:r>
      <w:hyperlink w:anchor="bookmark211" w:tooltip="Current Document">
        <w:r>
          <w:t xml:space="preserve"> [124] </w:t>
        </w:r>
      </w:hyperlink>
      <w:r>
        <w:t xml:space="preserve">a prokázána přechodnost traťové třídy dle ZTP. Pro ZP se připouští stanovení zatížitelnosti v kategorii „A" nebo „B". V případě nevyhovění pro max. rychlosti, bude další postup projednán s odbory GŘ SŽ </w:t>
      </w:r>
      <w:r>
        <w:lastRenderedPageBreak/>
        <w:t>O13, O6 a OŘ.</w:t>
      </w:r>
    </w:p>
    <w:p w:rsidR="001D4946" w:rsidRDefault="001024C7">
      <w:pPr>
        <w:pStyle w:val="Zkladntext20"/>
        <w:numPr>
          <w:ilvl w:val="2"/>
          <w:numId w:val="5"/>
        </w:numPr>
        <w:shd w:val="clear" w:color="auto" w:fill="auto"/>
        <w:tabs>
          <w:tab w:val="left" w:pos="732"/>
        </w:tabs>
        <w:spacing w:before="0"/>
        <w:ind w:left="760" w:hanging="760"/>
      </w:pPr>
      <w:r>
        <w:t>U všech mostních objektů a zdí bude zjištěno prostorové uspořádání (VSMP, VMP, obrys kolejového lože). Na základě výsledků zatížitelnosti a prostorového uspořádání bude rozhodnuto o stavebním počinu na mostním objektu.</w:t>
      </w:r>
    </w:p>
    <w:p w:rsidR="001D4946" w:rsidRDefault="001024C7">
      <w:pPr>
        <w:pStyle w:val="Zkladntext20"/>
        <w:numPr>
          <w:ilvl w:val="2"/>
          <w:numId w:val="5"/>
        </w:numPr>
        <w:shd w:val="clear" w:color="auto" w:fill="auto"/>
        <w:tabs>
          <w:tab w:val="left" w:pos="732"/>
        </w:tabs>
        <w:spacing w:before="0"/>
        <w:ind w:left="760" w:hanging="760"/>
      </w:pPr>
      <w:r>
        <w:t>Nové a rekonstruované mostní objekty budou navrženy přednostně s průběžným kolejovým ložem. Jsou požadovány konstrukce s minimálními náklady na údržbu. K návrhu se přednostně použije Mostní vzorový list MVL 110</w:t>
      </w:r>
      <w:hyperlink w:anchor="bookmark215" w:tooltip="Current Document">
        <w:r>
          <w:t xml:space="preserve"> [128].</w:t>
        </w:r>
      </w:hyperlink>
    </w:p>
    <w:p w:rsidR="001D4946" w:rsidRDefault="001024C7">
      <w:pPr>
        <w:pStyle w:val="Zkladntext20"/>
        <w:numPr>
          <w:ilvl w:val="2"/>
          <w:numId w:val="5"/>
        </w:numPr>
        <w:shd w:val="clear" w:color="auto" w:fill="auto"/>
        <w:tabs>
          <w:tab w:val="left" w:pos="732"/>
        </w:tabs>
        <w:spacing w:before="0" w:after="56"/>
        <w:ind w:left="760" w:hanging="760"/>
      </w:pPr>
      <w:r>
        <w:t>V případě památkově chráněných budov a případně jiných objektů požádá Zhotovitel před zahájením prací na ZP příslušný odbor památkové péče o závazné stanovisko k zamýšlené stavbě a o určení vstupních podmínek zamýšlené stavby (stavbou se rozumí celý předmět ZP). Toto stanovisko a vstupní podmínky budou zohledněny v ZP.</w:t>
      </w:r>
    </w:p>
    <w:p w:rsidR="001D4946" w:rsidRDefault="001024C7">
      <w:pPr>
        <w:pStyle w:val="Zkladntext20"/>
        <w:numPr>
          <w:ilvl w:val="2"/>
          <w:numId w:val="5"/>
        </w:numPr>
        <w:shd w:val="clear" w:color="auto" w:fill="auto"/>
        <w:tabs>
          <w:tab w:val="left" w:pos="732"/>
        </w:tabs>
        <w:spacing w:before="0" w:after="64" w:line="245" w:lineRule="exact"/>
        <w:ind w:left="760" w:hanging="760"/>
      </w:pPr>
      <w:r>
        <w:t>U budov osobních nádraží musí být návrh dispozičního řešení a komerčních prostor předložen k vyjádření odboru O31 a Odboru obchodních činností příslušného OŘ. Vyjádření bude zařazeno do dokladové části dokumentace.</w:t>
      </w:r>
    </w:p>
    <w:p w:rsidR="001D4946" w:rsidRDefault="001024C7">
      <w:pPr>
        <w:pStyle w:val="Zkladntext20"/>
        <w:numPr>
          <w:ilvl w:val="2"/>
          <w:numId w:val="5"/>
        </w:numPr>
        <w:shd w:val="clear" w:color="auto" w:fill="auto"/>
        <w:tabs>
          <w:tab w:val="left" w:pos="732"/>
        </w:tabs>
        <w:spacing w:before="0"/>
        <w:ind w:left="760" w:hanging="760"/>
      </w:pPr>
      <w:r>
        <w:t>Zhotovitel je povinen si vlastními silami zajistit u dopravců aktuální frekvenci cestující veřejnosti v železniční stanici osobního nádraží. Tato frekvence bude jedním z výchozích podkladů pro ověření a návrh dimenze veřejných prostor výpravní budovy včetně přístupových ploch.</w:t>
      </w:r>
    </w:p>
    <w:p w:rsidR="001D4946" w:rsidRDefault="001024C7">
      <w:pPr>
        <w:pStyle w:val="Zkladntext20"/>
        <w:numPr>
          <w:ilvl w:val="2"/>
          <w:numId w:val="5"/>
        </w:numPr>
        <w:shd w:val="clear" w:color="auto" w:fill="auto"/>
        <w:tabs>
          <w:tab w:val="left" w:pos="732"/>
        </w:tabs>
        <w:spacing w:before="0"/>
        <w:ind w:left="760" w:hanging="760"/>
      </w:pPr>
      <w:r>
        <w:t>V rámci ZP bude řešena navazující dopravní infrastruktura. Budou stanoveny normové kapacitní požadavky pro záchytná parkoviště (typu P+R, K+R, B+R). Zhotovitel doloží zápisy projednání formy případné spoluúčasti příslušné obce, nebo města na řešení navazující infrastruktury a přednádražního prostoru.</w:t>
      </w:r>
    </w:p>
    <w:p w:rsidR="001D4946" w:rsidRDefault="001024C7">
      <w:pPr>
        <w:pStyle w:val="Zkladntext20"/>
        <w:numPr>
          <w:ilvl w:val="2"/>
          <w:numId w:val="5"/>
        </w:numPr>
        <w:shd w:val="clear" w:color="auto" w:fill="auto"/>
        <w:tabs>
          <w:tab w:val="left" w:pos="732"/>
        </w:tabs>
        <w:spacing w:before="0"/>
        <w:ind w:left="760" w:hanging="760"/>
      </w:pPr>
      <w:r>
        <w:t>Zhotovitel navrhne řešení dle dokumentu „Koncepce při nakládání s nemovitostmi osobních nádraží"</w:t>
      </w:r>
      <w:hyperlink w:anchor="bookmark213" w:tooltip="Current Document">
        <w:r>
          <w:t xml:space="preserve"> [126],</w:t>
        </w:r>
      </w:hyperlink>
      <w:r>
        <w:t xml:space="preserve"> které porovná s aktuálními možnostmi SŽ (zejména z hlediska vlastnictví pozemků).</w:t>
      </w:r>
    </w:p>
    <w:p w:rsidR="001D4946" w:rsidRDefault="001024C7">
      <w:pPr>
        <w:pStyle w:val="Zkladntext20"/>
        <w:numPr>
          <w:ilvl w:val="2"/>
          <w:numId w:val="5"/>
        </w:numPr>
        <w:shd w:val="clear" w:color="auto" w:fill="auto"/>
        <w:tabs>
          <w:tab w:val="left" w:pos="732"/>
        </w:tabs>
        <w:spacing w:before="0" w:after="212"/>
        <w:ind w:left="760" w:hanging="760"/>
      </w:pPr>
      <w:r>
        <w:t>ZP budov osobních nádraží budou vždy zpracovány s ohledem na možné spolufinancování Evropskou unií v rámci vhodného operačního programu. Zhotovitel bude spolupracovat s GŘ SŽ O1, oddělením externího financování a s energetickým konzultantem SŽ.</w:t>
      </w:r>
    </w:p>
    <w:p w:rsidR="001D4946" w:rsidRDefault="001024C7">
      <w:pPr>
        <w:pStyle w:val="Nadpis20"/>
        <w:keepNext/>
        <w:keepLines/>
        <w:numPr>
          <w:ilvl w:val="1"/>
          <w:numId w:val="5"/>
        </w:numPr>
        <w:shd w:val="clear" w:color="auto" w:fill="auto"/>
        <w:tabs>
          <w:tab w:val="left" w:pos="732"/>
        </w:tabs>
        <w:spacing w:after="97" w:line="200" w:lineRule="exact"/>
        <w:ind w:left="760" w:hanging="760"/>
      </w:pPr>
      <w:bookmarkStart w:id="66" w:name="bookmark66"/>
      <w:bookmarkStart w:id="67" w:name="bookmark67"/>
      <w:r>
        <w:t>Dokumentace pro územní řízení</w:t>
      </w:r>
      <w:bookmarkEnd w:id="66"/>
      <w:bookmarkEnd w:id="67"/>
    </w:p>
    <w:p w:rsidR="001D4946" w:rsidRDefault="001024C7">
      <w:pPr>
        <w:pStyle w:val="Zkladntext20"/>
        <w:numPr>
          <w:ilvl w:val="2"/>
          <w:numId w:val="5"/>
        </w:numPr>
        <w:shd w:val="clear" w:color="auto" w:fill="auto"/>
        <w:tabs>
          <w:tab w:val="left" w:pos="732"/>
        </w:tabs>
        <w:spacing w:before="0"/>
        <w:ind w:left="760" w:hanging="760"/>
      </w:pPr>
      <w:r>
        <w:t>Návrh technického řešení Dokumentace pro uzemní řízení, musí být zpracován a projednán v takovém rozsahu, aby v navazující fázi přípravy Díla nedošlo k navýšení nákladů a současně k podstatným změnám v rozsahu ekonomických či technických parametrů a tudíž i možného významného ovlivnění ŽP.</w:t>
      </w:r>
    </w:p>
    <w:p w:rsidR="001D4946" w:rsidRDefault="001024C7">
      <w:pPr>
        <w:pStyle w:val="Zkladntext20"/>
        <w:numPr>
          <w:ilvl w:val="2"/>
          <w:numId w:val="5"/>
        </w:numPr>
        <w:shd w:val="clear" w:color="auto" w:fill="auto"/>
        <w:tabs>
          <w:tab w:val="left" w:pos="732"/>
        </w:tabs>
        <w:spacing w:before="0"/>
        <w:ind w:left="760" w:hanging="760"/>
      </w:pPr>
      <w:r>
        <w:t>Návrh technického řešení bude řešit požadavky a připomínky, dotčených orgánů a osob vznesených v průběhu zpracování dokumentace a v průběhu územního řízení, dále bude řešit požadavky a připomínky vzešlé z projednání a posouzení DUR. Dokumentace ve stupni DUR bude vždy vycházet z parametrů, závěrů a akceptovaných připomínek schváleného ZP ze strany Centrální komisí MD.</w:t>
      </w:r>
    </w:p>
    <w:p w:rsidR="001D4946" w:rsidRDefault="001024C7">
      <w:pPr>
        <w:pStyle w:val="Zkladntext20"/>
        <w:numPr>
          <w:ilvl w:val="2"/>
          <w:numId w:val="5"/>
        </w:numPr>
        <w:shd w:val="clear" w:color="auto" w:fill="auto"/>
        <w:tabs>
          <w:tab w:val="left" w:pos="732"/>
        </w:tabs>
        <w:spacing w:before="0" w:after="0"/>
        <w:ind w:left="760" w:hanging="760"/>
        <w:sectPr w:rsidR="001D4946">
          <w:footerReference w:type="even" r:id="rId17"/>
          <w:footerReference w:type="default" r:id="rId18"/>
          <w:footerReference w:type="first" r:id="rId19"/>
          <w:pgSz w:w="11900" w:h="16840"/>
          <w:pgMar w:top="1016" w:right="1475" w:bottom="1421" w:left="1525" w:header="0" w:footer="3" w:gutter="0"/>
          <w:cols w:space="720"/>
          <w:noEndnote/>
          <w:titlePg/>
          <w:docGrid w:linePitch="360"/>
        </w:sectPr>
      </w:pPr>
      <w:r>
        <w:t>V souhrnné technické zprávě a stejně tak v technických zprávách všech SO a PS budou uvedené veškeré požadavky na technické řešení, průzkumy, měření a legislativní požadavky vzešlé z projednání dokumentace s dotčenými osobami, orgány a organizacemi v průběhu územního řízení (v rozsahu požadavku odstavce 2.1.3 těchto VTP) a úkony, které jsou vyžadované pro zpracování dalšího stupně dokumentace a vydání stavebního povolení.</w:t>
      </w:r>
      <w:r w:rsidR="0047703C">
        <w:t xml:space="preserve">  </w:t>
      </w:r>
    </w:p>
    <w:p w:rsidR="001D4946" w:rsidRDefault="00665127" w:rsidP="0047703C">
      <w:pPr>
        <w:pStyle w:val="Zkladntext20"/>
        <w:shd w:val="clear" w:color="auto" w:fill="auto"/>
        <w:spacing w:before="0" w:after="64"/>
        <w:ind w:right="380" w:firstLine="0"/>
      </w:pPr>
      <w:r>
        <w:rPr>
          <w:noProof/>
          <w:lang w:bidi="ar-SA"/>
        </w:rPr>
        <w:lastRenderedPageBreak/>
        <mc:AlternateContent>
          <mc:Choice Requires="wps">
            <w:drawing>
              <wp:anchor distT="0" distB="2452370" distL="63500" distR="91440" simplePos="0" relativeHeight="377487108" behindDoc="1" locked="0" layoutInCell="1" allowOverlap="1">
                <wp:simplePos x="0" y="0"/>
                <wp:positionH relativeFrom="margin">
                  <wp:posOffset>-217877</wp:posOffset>
                </wp:positionH>
                <wp:positionV relativeFrom="paragraph">
                  <wp:posOffset>19074</wp:posOffset>
                </wp:positionV>
                <wp:extent cx="389890" cy="6204585"/>
                <wp:effectExtent l="0" t="0" r="10160" b="5715"/>
                <wp:wrapSquare wrapText="right"/>
                <wp:docPr id="6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890" cy="6204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kladntext20"/>
                              <w:shd w:val="clear" w:color="auto" w:fill="auto"/>
                              <w:spacing w:before="0" w:after="859" w:line="180" w:lineRule="exact"/>
                              <w:ind w:firstLine="0"/>
                              <w:jc w:val="left"/>
                            </w:pPr>
                            <w:r>
                              <w:rPr>
                                <w:rStyle w:val="Zkladntext2Exact"/>
                              </w:rPr>
                              <w:t>5.3.4</w:t>
                            </w:r>
                          </w:p>
                          <w:p w:rsidR="00834931" w:rsidRDefault="00834931">
                            <w:pPr>
                              <w:pStyle w:val="Zkladntext20"/>
                              <w:shd w:val="clear" w:color="auto" w:fill="auto"/>
                              <w:spacing w:before="0" w:after="619" w:line="180" w:lineRule="exact"/>
                              <w:ind w:firstLine="0"/>
                              <w:jc w:val="left"/>
                            </w:pPr>
                            <w:r>
                              <w:rPr>
                                <w:rStyle w:val="Zkladntext2Exact"/>
                              </w:rPr>
                              <w:t>5.3.5</w:t>
                            </w:r>
                          </w:p>
                          <w:p w:rsidR="00834931" w:rsidRDefault="00834931">
                            <w:pPr>
                              <w:pStyle w:val="Zkladntext20"/>
                              <w:shd w:val="clear" w:color="auto" w:fill="auto"/>
                              <w:spacing w:before="0" w:after="1579" w:line="180" w:lineRule="exact"/>
                              <w:ind w:firstLine="0"/>
                              <w:jc w:val="left"/>
                            </w:pPr>
                            <w:r>
                              <w:rPr>
                                <w:rStyle w:val="Zkladntext2Exact"/>
                              </w:rPr>
                              <w:t>5.3.6</w:t>
                            </w:r>
                          </w:p>
                          <w:p w:rsidR="00834931" w:rsidRDefault="00834931">
                            <w:pPr>
                              <w:pStyle w:val="Zkladntext20"/>
                              <w:shd w:val="clear" w:color="auto" w:fill="auto"/>
                              <w:spacing w:before="0" w:after="619" w:line="180" w:lineRule="exact"/>
                              <w:ind w:firstLine="0"/>
                              <w:jc w:val="left"/>
                            </w:pPr>
                            <w:r>
                              <w:rPr>
                                <w:rStyle w:val="Zkladntext2Exact"/>
                              </w:rPr>
                              <w:t>5.3.7</w:t>
                            </w:r>
                          </w:p>
                          <w:p w:rsidR="00834931" w:rsidRDefault="00834931">
                            <w:pPr>
                              <w:pStyle w:val="Zkladntext20"/>
                              <w:shd w:val="clear" w:color="auto" w:fill="auto"/>
                              <w:spacing w:before="0" w:after="859" w:line="180" w:lineRule="exact"/>
                              <w:ind w:firstLine="0"/>
                              <w:jc w:val="left"/>
                            </w:pPr>
                            <w:r>
                              <w:rPr>
                                <w:rStyle w:val="Zkladntext2Exact"/>
                              </w:rPr>
                              <w:t>5.3.8</w:t>
                            </w:r>
                          </w:p>
                          <w:p w:rsidR="00834931" w:rsidRDefault="00834931">
                            <w:pPr>
                              <w:pStyle w:val="Zkladntext20"/>
                              <w:shd w:val="clear" w:color="auto" w:fill="auto"/>
                              <w:spacing w:before="0" w:after="1099" w:line="180" w:lineRule="exact"/>
                              <w:ind w:firstLine="0"/>
                              <w:jc w:val="left"/>
                            </w:pPr>
                            <w:r>
                              <w:rPr>
                                <w:rStyle w:val="Zkladntext2Exact"/>
                              </w:rPr>
                              <w:t>5.3.9</w:t>
                            </w:r>
                          </w:p>
                          <w:p w:rsidR="00834931" w:rsidRDefault="00834931">
                            <w:pPr>
                              <w:pStyle w:val="Zkladntext20"/>
                              <w:shd w:val="clear" w:color="auto" w:fill="auto"/>
                              <w:spacing w:before="0" w:after="379" w:line="180" w:lineRule="exact"/>
                              <w:ind w:firstLine="0"/>
                              <w:jc w:val="left"/>
                            </w:pPr>
                            <w:r>
                              <w:rPr>
                                <w:rStyle w:val="Zkladntext2Exact"/>
                              </w:rPr>
                              <w:t>5.3.10</w:t>
                            </w:r>
                          </w:p>
                          <w:p w:rsidR="00834931" w:rsidRDefault="00834931">
                            <w:pPr>
                              <w:pStyle w:val="Zkladntext20"/>
                              <w:shd w:val="clear" w:color="auto" w:fill="auto"/>
                              <w:spacing w:before="0" w:after="1099" w:line="180" w:lineRule="exact"/>
                              <w:ind w:firstLine="0"/>
                              <w:jc w:val="left"/>
                            </w:pPr>
                            <w:r>
                              <w:rPr>
                                <w:rStyle w:val="Zkladntext2Exact"/>
                              </w:rPr>
                              <w:t>5.3.11</w:t>
                            </w:r>
                          </w:p>
                          <w:p w:rsidR="00834931" w:rsidRDefault="00834931">
                            <w:pPr>
                              <w:pStyle w:val="Zkladntext20"/>
                              <w:shd w:val="clear" w:color="auto" w:fill="auto"/>
                              <w:spacing w:before="0" w:after="859" w:line="180" w:lineRule="exact"/>
                              <w:ind w:firstLine="0"/>
                              <w:jc w:val="left"/>
                            </w:pPr>
                            <w:r>
                              <w:rPr>
                                <w:rStyle w:val="Zkladntext2Exact"/>
                              </w:rPr>
                              <w:t>5.3.12</w:t>
                            </w:r>
                          </w:p>
                          <w:p w:rsidR="00834931" w:rsidRDefault="00834931">
                            <w:pPr>
                              <w:pStyle w:val="Zkladntext20"/>
                              <w:shd w:val="clear" w:color="auto" w:fill="auto"/>
                              <w:spacing w:before="0" w:after="0" w:line="180" w:lineRule="exact"/>
                              <w:ind w:firstLine="0"/>
                              <w:jc w:val="left"/>
                            </w:pPr>
                            <w:r>
                              <w:rPr>
                                <w:rStyle w:val="Zkladntext2Exact"/>
                              </w:rPr>
                              <w:t>5.3.13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30" type="#_x0000_t202" style="position:absolute;left:0;text-align:left;margin-left:-17.15pt;margin-top:1.5pt;width:30.7pt;height:488.55pt;z-index:-125829372;visibility:visible;mso-wrap-style:square;mso-width-percent:0;mso-height-percent:0;mso-wrap-distance-left:5pt;mso-wrap-distance-top:0;mso-wrap-distance-right:7.2pt;mso-wrap-distance-bottom:193.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VRgrwIAALIFAAAOAAAAZHJzL2Uyb0RvYy54bWysVG1vmzAQ/j5p/8Hyd8pLCQVUUrUhTJO6&#10;F6ndD3DABGtgM9sJdNP++84mpEmrSdM2PliHfX7uubvHd30zdi3aU6mY4Bn2LzyMKC9Fxfg2w18e&#10;CyfGSGnCK9IKTjP8RBW+Wb59cz30KQ1EI9qKSgQgXKVDn+FG6z51XVU2tCPqQvSUw2EtZEc0/Mqt&#10;W0kyAHrXuoHnRe4gZNVLUVKlYDefDvHS4tc1LfWnulZUozbDwE3bVdp1Y1Z3eU3SrSR9w8oDDfIX&#10;LDrCOAQ9QuVEE7ST7BVUx0oplKj1RSk6V9Q1K6nNAbLxvRfZPDSkpzYXKI7qj2VS/w+2/Lj/LBGr&#10;MhxBeTjpoEePdNToTozID0x9hl6l4PbQg6MeYR/6bHNV/b0ovyrExaohfEtvpRRDQ0kF/Hxz0z25&#10;OuEoA7IZPogK4pCdFhZorGVnigflQIAORJ6OvTFcSti8jJM4gZMSjqLACxfxwoYg6Xy7l0q/o6JD&#10;xsiwhN5bdLK/V9qwIensYoJxUbC2tf1v+dkGOE47EBuumjPDwrbzR+Il63gdh04YRGsn9PLcuS1W&#10;oRMV/tUiv8xXq9z/aeL6YdqwqqLchJml5Yd/1rqDyCdRHMWlRMsqA2coKbndrFqJ9gSkXdjvUJAT&#10;N/echi0C5PIiJT8IvbsgcYoovnLCIlw4yZUXO56f3CWRFyZhXpyndM84/feU0JDhZBEsJjH9NjfP&#10;fq9zI2nHNAyPlnUZjo9OJDUSXPPKtlYT1k72SSkM/edSQLvnRlvBGo1OatXjZrRvIzTRjZg3onoC&#10;BUsBAgMxwuADoxHyO0YDDJEMq287IilG7XsOrwBc9GzI2djMBuElXM2wxmgyV3qaTLtesm0DyPM7&#10;u4WXUjAr4mcWh/cFg8HmchhiZvKc/luv51G7/AUAAP//AwBQSwMEFAAGAAgAAAAhALThZlfdAAAA&#10;CAEAAA8AAABkcnMvZG93bnJldi54bWxMjzFPwzAUhHck/oP1kFhQ6zhBpQ15qRCChY3CwubGjyTC&#10;fo5iNwn99ZgJxtOd7r6r9ouzYqIx9J4R1DoDQdx403OL8P72vNqCCFGz0dYzIXxTgH19eVHp0viZ&#10;X2k6xFakEg6lRuhiHEopQ9OR02HtB+LkffrR6Zjk2Eoz6jmVOyvzLNtIp3tOC50e6LGj5utwcgib&#10;5Wm4edlRPp8bO/HHWalICvH6anm4BxFpiX9h+MVP6FAnpqM/sQnCIqyK2yJFEYp0Kfn5nQJxRNht&#10;MwWyruT/A/UPAAAA//8DAFBLAQItABQABgAIAAAAIQC2gziS/gAAAOEBAAATAAAAAAAAAAAAAAAA&#10;AAAAAABbQ29udGVudF9UeXBlc10ueG1sUEsBAi0AFAAGAAgAAAAhADj9If/WAAAAlAEAAAsAAAAA&#10;AAAAAAAAAAAALwEAAF9yZWxzLy5yZWxzUEsBAi0AFAAGAAgAAAAhAAR5VGCvAgAAsgUAAA4AAAAA&#10;AAAAAAAAAAAALgIAAGRycy9lMm9Eb2MueG1sUEsBAi0AFAAGAAgAAAAhALThZlfdAAAACAEAAA8A&#10;AAAAAAAAAAAAAAAACQUAAGRycy9kb3ducmV2LnhtbFBLBQYAAAAABAAEAPMAAAATBgAAAAA=&#10;" filled="f" stroked="f">
                <v:textbox style="mso-fit-shape-to-text:t" inset="0,0,0,0">
                  <w:txbxContent>
                    <w:p w:rsidR="00834931" w:rsidRDefault="00834931">
                      <w:pPr>
                        <w:pStyle w:val="Zkladntext20"/>
                        <w:shd w:val="clear" w:color="auto" w:fill="auto"/>
                        <w:spacing w:before="0" w:after="859" w:line="180" w:lineRule="exact"/>
                        <w:ind w:firstLine="0"/>
                        <w:jc w:val="left"/>
                      </w:pPr>
                      <w:r>
                        <w:rPr>
                          <w:rStyle w:val="Zkladntext2Exact"/>
                        </w:rPr>
                        <w:t>5.3.4</w:t>
                      </w:r>
                    </w:p>
                    <w:p w:rsidR="00834931" w:rsidRDefault="00834931">
                      <w:pPr>
                        <w:pStyle w:val="Zkladntext20"/>
                        <w:shd w:val="clear" w:color="auto" w:fill="auto"/>
                        <w:spacing w:before="0" w:after="619" w:line="180" w:lineRule="exact"/>
                        <w:ind w:firstLine="0"/>
                        <w:jc w:val="left"/>
                      </w:pPr>
                      <w:r>
                        <w:rPr>
                          <w:rStyle w:val="Zkladntext2Exact"/>
                        </w:rPr>
                        <w:t>5.3.5</w:t>
                      </w:r>
                    </w:p>
                    <w:p w:rsidR="00834931" w:rsidRDefault="00834931">
                      <w:pPr>
                        <w:pStyle w:val="Zkladntext20"/>
                        <w:shd w:val="clear" w:color="auto" w:fill="auto"/>
                        <w:spacing w:before="0" w:after="1579" w:line="180" w:lineRule="exact"/>
                        <w:ind w:firstLine="0"/>
                        <w:jc w:val="left"/>
                      </w:pPr>
                      <w:r>
                        <w:rPr>
                          <w:rStyle w:val="Zkladntext2Exact"/>
                        </w:rPr>
                        <w:t>5.3.6</w:t>
                      </w:r>
                    </w:p>
                    <w:p w:rsidR="00834931" w:rsidRDefault="00834931">
                      <w:pPr>
                        <w:pStyle w:val="Zkladntext20"/>
                        <w:shd w:val="clear" w:color="auto" w:fill="auto"/>
                        <w:spacing w:before="0" w:after="619" w:line="180" w:lineRule="exact"/>
                        <w:ind w:firstLine="0"/>
                        <w:jc w:val="left"/>
                      </w:pPr>
                      <w:r>
                        <w:rPr>
                          <w:rStyle w:val="Zkladntext2Exact"/>
                        </w:rPr>
                        <w:t>5.3.7</w:t>
                      </w:r>
                    </w:p>
                    <w:p w:rsidR="00834931" w:rsidRDefault="00834931">
                      <w:pPr>
                        <w:pStyle w:val="Zkladntext20"/>
                        <w:shd w:val="clear" w:color="auto" w:fill="auto"/>
                        <w:spacing w:before="0" w:after="859" w:line="180" w:lineRule="exact"/>
                        <w:ind w:firstLine="0"/>
                        <w:jc w:val="left"/>
                      </w:pPr>
                      <w:r>
                        <w:rPr>
                          <w:rStyle w:val="Zkladntext2Exact"/>
                        </w:rPr>
                        <w:t>5.3.8</w:t>
                      </w:r>
                    </w:p>
                    <w:p w:rsidR="00834931" w:rsidRDefault="00834931">
                      <w:pPr>
                        <w:pStyle w:val="Zkladntext20"/>
                        <w:shd w:val="clear" w:color="auto" w:fill="auto"/>
                        <w:spacing w:before="0" w:after="1099" w:line="180" w:lineRule="exact"/>
                        <w:ind w:firstLine="0"/>
                        <w:jc w:val="left"/>
                      </w:pPr>
                      <w:r>
                        <w:rPr>
                          <w:rStyle w:val="Zkladntext2Exact"/>
                        </w:rPr>
                        <w:t>5.3.9</w:t>
                      </w:r>
                    </w:p>
                    <w:p w:rsidR="00834931" w:rsidRDefault="00834931">
                      <w:pPr>
                        <w:pStyle w:val="Zkladntext20"/>
                        <w:shd w:val="clear" w:color="auto" w:fill="auto"/>
                        <w:spacing w:before="0" w:after="379" w:line="180" w:lineRule="exact"/>
                        <w:ind w:firstLine="0"/>
                        <w:jc w:val="left"/>
                      </w:pPr>
                      <w:proofErr w:type="gramStart"/>
                      <w:r>
                        <w:rPr>
                          <w:rStyle w:val="Zkladntext2Exact"/>
                        </w:rPr>
                        <w:t>5.3.10</w:t>
                      </w:r>
                      <w:proofErr w:type="gramEnd"/>
                    </w:p>
                    <w:p w:rsidR="00834931" w:rsidRDefault="00834931">
                      <w:pPr>
                        <w:pStyle w:val="Zkladntext20"/>
                        <w:shd w:val="clear" w:color="auto" w:fill="auto"/>
                        <w:spacing w:before="0" w:after="1099" w:line="180" w:lineRule="exact"/>
                        <w:ind w:firstLine="0"/>
                        <w:jc w:val="left"/>
                      </w:pPr>
                      <w:proofErr w:type="gramStart"/>
                      <w:r>
                        <w:rPr>
                          <w:rStyle w:val="Zkladntext2Exact"/>
                        </w:rPr>
                        <w:t>5.3.11</w:t>
                      </w:r>
                      <w:proofErr w:type="gramEnd"/>
                    </w:p>
                    <w:p w:rsidR="00834931" w:rsidRDefault="00834931">
                      <w:pPr>
                        <w:pStyle w:val="Zkladntext20"/>
                        <w:shd w:val="clear" w:color="auto" w:fill="auto"/>
                        <w:spacing w:before="0" w:after="859" w:line="180" w:lineRule="exact"/>
                        <w:ind w:firstLine="0"/>
                        <w:jc w:val="left"/>
                      </w:pPr>
                      <w:proofErr w:type="gramStart"/>
                      <w:r>
                        <w:rPr>
                          <w:rStyle w:val="Zkladntext2Exact"/>
                        </w:rPr>
                        <w:t>5.3.12</w:t>
                      </w:r>
                      <w:proofErr w:type="gramEnd"/>
                    </w:p>
                    <w:p w:rsidR="00834931" w:rsidRDefault="00834931">
                      <w:pPr>
                        <w:pStyle w:val="Zkladntext20"/>
                        <w:shd w:val="clear" w:color="auto" w:fill="auto"/>
                        <w:spacing w:before="0" w:after="0" w:line="180" w:lineRule="exact"/>
                        <w:ind w:firstLine="0"/>
                        <w:jc w:val="left"/>
                      </w:pPr>
                      <w:proofErr w:type="gramStart"/>
                      <w:r>
                        <w:rPr>
                          <w:rStyle w:val="Zkladntext2Exact"/>
                        </w:rPr>
                        <w:t>5.3.13</w:t>
                      </w:r>
                      <w:proofErr w:type="gramEnd"/>
                    </w:p>
                  </w:txbxContent>
                </v:textbox>
                <w10:wrap type="square" side="right" anchorx="margin"/>
              </v:shape>
            </w:pict>
          </mc:Fallback>
        </mc:AlternateContent>
      </w:r>
      <w:r w:rsidR="001024C7">
        <w:t>Zhotovitel projekčně vyřeší napojení nového směrového a výškového řešení GPK včetně staničení na stávající úseky platného projektu PPK v nutném rozsahu pro tečné směrové a výškové napojení, případně napojení na projektované řešení okolních staveb. Existující platné projekty PPK poskytne prostřednictvím Objednatele příslušné pracoviště SŽG.</w:t>
      </w:r>
    </w:p>
    <w:p w:rsidR="001D4946" w:rsidRDefault="001024C7">
      <w:pPr>
        <w:pStyle w:val="Zkladntext20"/>
        <w:shd w:val="clear" w:color="auto" w:fill="auto"/>
        <w:spacing w:before="0" w:after="56" w:line="235" w:lineRule="exact"/>
        <w:ind w:right="380" w:firstLine="0"/>
      </w:pPr>
      <w:r>
        <w:t>Zhotovitel předá Objednateli Zjednodušené koordinační situace, které jsou uvedeny ve směrnici S</w:t>
      </w:r>
      <w:r w:rsidRPr="002E7212">
        <w:t>ŽDC</w:t>
      </w:r>
      <w:r>
        <w:t xml:space="preserve"> č. 117</w:t>
      </w:r>
      <w:hyperlink w:anchor="bookmark187" w:tooltip="Current Document">
        <w:r>
          <w:t xml:space="preserve"> [87],</w:t>
        </w:r>
      </w:hyperlink>
      <w:r>
        <w:t xml:space="preserve"> Příloha č. 1, ve tvaru, rozsahu a dle harmonogramu uvedeného v Příloze č. 1 této směrnice, a které budou součástí Dokladové části Objednatele.</w:t>
      </w:r>
    </w:p>
    <w:p w:rsidR="001D4946" w:rsidRDefault="001024C7">
      <w:pPr>
        <w:pStyle w:val="Zkladntext20"/>
        <w:shd w:val="clear" w:color="auto" w:fill="auto"/>
        <w:spacing w:before="0"/>
        <w:ind w:right="380" w:firstLine="0"/>
      </w:pPr>
      <w:r>
        <w:t xml:space="preserve">Zhotovitel bude při tvorbě/úpravě staničení, členění sítě na TUDU a označení objektů infrastruktury postupovat v souladu s předpisy </w:t>
      </w:r>
      <w:r w:rsidRPr="002E7212">
        <w:t>SŽDC</w:t>
      </w:r>
      <w:r>
        <w:t xml:space="preserve"> D1</w:t>
      </w:r>
      <w:hyperlink w:anchor="bookmark199" w:tooltip="Current Document">
        <w:r>
          <w:t xml:space="preserve"> [110],</w:t>
        </w:r>
      </w:hyperlink>
      <w:r>
        <w:t xml:space="preserve"> SŽDC M21</w:t>
      </w:r>
      <w:hyperlink w:anchor="bookmark201" w:tooltip="Current Document">
        <w:r>
          <w:t xml:space="preserve"> [114]</w:t>
        </w:r>
      </w:hyperlink>
      <w:r>
        <w:t xml:space="preserve"> a SŽDC (ČD) M12</w:t>
      </w:r>
      <w:hyperlink w:anchor="bookmark200" w:tooltip="Current Document">
        <w:r>
          <w:t xml:space="preserve"> [112] </w:t>
        </w:r>
      </w:hyperlink>
      <w:r>
        <w:t>a po uzavření návrhu konfigurace kolejiště požádá místní odbornou komisi pro staničení a číselníky M12</w:t>
      </w:r>
      <w:hyperlink w:anchor="bookmark191" w:tooltip="Current Document">
        <w:r>
          <w:t xml:space="preserve"> [92] </w:t>
        </w:r>
      </w:hyperlink>
      <w:r>
        <w:t>místně příslušného OŘ o součinnost a předá ji kolejové schéma s vyznačením objektů železniční infrastruktury dotčených připravovanou stavební úpravou. Zhotovitel bude respektovat rozhodnutí této odborné komise a zařadí zápis o rozhodnutí odborné komise včetně schématu do Dokladové části.</w:t>
      </w:r>
    </w:p>
    <w:p w:rsidR="001D4946" w:rsidRDefault="001024C7">
      <w:pPr>
        <w:pStyle w:val="Zkladntext20"/>
        <w:shd w:val="clear" w:color="auto" w:fill="auto"/>
        <w:spacing w:before="0" w:after="64"/>
        <w:ind w:right="380" w:firstLine="0"/>
      </w:pPr>
      <w:r>
        <w:t>Zhotovitel v Dokumentaci musí provést koordinaci a spolupráci se správci dotčených energetických zařízení dle požadavků zákona č. 458/2000 Sb.</w:t>
      </w:r>
      <w:hyperlink w:anchor="bookmark142" w:tooltip="Current Document">
        <w:r>
          <w:t xml:space="preserve"> [16] </w:t>
        </w:r>
      </w:hyperlink>
      <w:r>
        <w:t>a správci dotčených elektronických komunikací dle zákona č. 127/2005 Sb.</w:t>
      </w:r>
      <w:hyperlink w:anchor="bookmark143" w:tooltip="Current Document">
        <w:r>
          <w:t xml:space="preserve"> [17].</w:t>
        </w:r>
      </w:hyperlink>
    </w:p>
    <w:p w:rsidR="001D4946" w:rsidRDefault="001024C7">
      <w:pPr>
        <w:pStyle w:val="Zkladntext20"/>
        <w:shd w:val="clear" w:color="auto" w:fill="auto"/>
        <w:spacing w:before="0" w:after="56" w:line="235" w:lineRule="exact"/>
        <w:ind w:right="380" w:firstLine="0"/>
      </w:pPr>
      <w:r>
        <w:t>Zhotovitel v rámci zpracování Dokumentace musí komplexně řešit základní postupy výstavby, požadavky na výlukové časy, případně jiná omezení železničního provozu, uzavírky komunikací, zařízení staveniště a všechny další náležitosti související s prováděním stavby, doložené v příloze ZOV, a to s ohledem na charakter stavby.</w:t>
      </w:r>
    </w:p>
    <w:p w:rsidR="001D4946" w:rsidRDefault="001024C7">
      <w:pPr>
        <w:pStyle w:val="Zkladntext20"/>
        <w:shd w:val="clear" w:color="auto" w:fill="auto"/>
        <w:spacing w:before="0"/>
        <w:ind w:right="380" w:firstLine="0"/>
      </w:pPr>
      <w:r>
        <w:t>Pokládka nové kabelizace a úpravy železničního svršku a spodku a umělých objektů budou řešeny přednostně ve stávajícím obvodu dráhy a na pozemku dráhy a to tak, aby nedošlo k narušení stávajících nedotčených konstrukcí. Jako podklad pro zakreslení nové kabelové trasy se požaduje použít také katastrální mapu. V případě nutnosti zásahů na pozemky třetích osob, zpracuje projektant patřičné podklady pro majetkoprávní řízení.</w:t>
      </w:r>
    </w:p>
    <w:p w:rsidR="001D4946" w:rsidRDefault="001024C7">
      <w:pPr>
        <w:pStyle w:val="Zkladntext20"/>
        <w:shd w:val="clear" w:color="auto" w:fill="auto"/>
        <w:spacing w:before="0"/>
        <w:ind w:right="380" w:firstLine="0"/>
      </w:pPr>
      <w:r>
        <w:t>Součástí dokumentace bude „Zpráva o posouzení bezpečnosti" dle</w:t>
      </w:r>
      <w:hyperlink w:anchor="bookmark167" w:tooltip="Current Document">
        <w:r>
          <w:t xml:space="preserve"> [62],</w:t>
        </w:r>
      </w:hyperlink>
      <w:r>
        <w:t xml:space="preserve"> viz odst.</w:t>
      </w:r>
      <w:hyperlink w:anchor="bookmark28" w:tooltip="Current Document">
        <w:r>
          <w:t xml:space="preserve"> 3.2.16</w:t>
        </w:r>
      </w:hyperlink>
      <w:r>
        <w:t xml:space="preserve"> těchto VTP.</w:t>
      </w:r>
    </w:p>
    <w:p w:rsidR="001D4946" w:rsidRDefault="001024C7">
      <w:pPr>
        <w:pStyle w:val="Zkladntext20"/>
        <w:shd w:val="clear" w:color="auto" w:fill="auto"/>
        <w:spacing w:before="0"/>
        <w:ind w:right="380" w:firstLine="0"/>
      </w:pPr>
      <w:r>
        <w:t>Součástí souhrnné technické zprávy bude seznam navrženého softwarového řešení, které bude součástí technických a technologických zařízení určených k předání provozování Objednatelem. Zhotovitel se pro připojení do datové infrastruktury SŽ bude řídit Pokynem GŘ č. 21/2017</w:t>
      </w:r>
      <w:hyperlink w:anchor="bookmark190" w:tooltip="Current Document">
        <w:r>
          <w:t xml:space="preserve"> [91] </w:t>
        </w:r>
      </w:hyperlink>
      <w:r>
        <w:t>a vypracuje dokument podle Přílohy č. 1 tohoto Pokynu, který bude součástí Dokladové části Objednatele.</w:t>
      </w:r>
    </w:p>
    <w:p w:rsidR="001D4946" w:rsidRDefault="001024C7">
      <w:pPr>
        <w:pStyle w:val="Zkladntext20"/>
        <w:shd w:val="clear" w:color="auto" w:fill="auto"/>
        <w:spacing w:before="0"/>
        <w:ind w:right="380" w:firstLine="0"/>
      </w:pPr>
      <w:r>
        <w:t>U všech mostních objektů musí být prokázána přechodnost traťové třídy dle ZTP a stanovena zatížitelnost podle Metodického pokynu pro určování zatížitelnosti železničních mostních objektů</w:t>
      </w:r>
      <w:hyperlink w:anchor="bookmark211" w:tooltip="Current Document">
        <w:r>
          <w:t xml:space="preserve"> [124] </w:t>
        </w:r>
      </w:hyperlink>
      <w:r>
        <w:t>min. v kategorii „C". V případě nevyhovění pro max. rychlosti, bude další postup projednán s odbory GŘ SŽ O13, O6 a OŘ.</w:t>
      </w:r>
    </w:p>
    <w:p w:rsidR="001D4946" w:rsidRDefault="00B777E2">
      <w:pPr>
        <w:pStyle w:val="Zkladntext20"/>
        <w:shd w:val="clear" w:color="auto" w:fill="auto"/>
        <w:spacing w:before="0"/>
        <w:ind w:right="380" w:firstLine="0"/>
      </w:pPr>
      <w:r>
        <w:rPr>
          <w:noProof/>
          <w:lang w:bidi="ar-SA"/>
        </w:rPr>
        <mc:AlternateContent>
          <mc:Choice Requires="wps">
            <w:drawing>
              <wp:anchor distT="7726680" distB="52070" distL="63500" distR="88265" simplePos="0" relativeHeight="377487109" behindDoc="1" locked="0" layoutInCell="1" allowOverlap="1">
                <wp:simplePos x="0" y="0"/>
                <wp:positionH relativeFrom="margin">
                  <wp:posOffset>-195580</wp:posOffset>
                </wp:positionH>
                <wp:positionV relativeFrom="margin">
                  <wp:posOffset>7432040</wp:posOffset>
                </wp:positionV>
                <wp:extent cx="393065" cy="1267460"/>
                <wp:effectExtent l="0" t="0" r="6985" b="8890"/>
                <wp:wrapSquare wrapText="right"/>
                <wp:docPr id="5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1267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kladntext20"/>
                              <w:shd w:val="clear" w:color="auto" w:fill="auto"/>
                              <w:spacing w:before="0" w:after="0" w:line="600" w:lineRule="exact"/>
                              <w:ind w:firstLine="0"/>
                              <w:jc w:val="left"/>
                            </w:pPr>
                            <w:r>
                              <w:rPr>
                                <w:rStyle w:val="Zkladntext2Exact"/>
                              </w:rPr>
                              <w:t>5.3.14</w:t>
                            </w:r>
                          </w:p>
                          <w:p w:rsidR="00834931" w:rsidRDefault="00834931">
                            <w:pPr>
                              <w:pStyle w:val="Zkladntext20"/>
                              <w:shd w:val="clear" w:color="auto" w:fill="auto"/>
                              <w:spacing w:before="0" w:after="0" w:line="600" w:lineRule="exact"/>
                              <w:ind w:firstLine="0"/>
                              <w:jc w:val="left"/>
                            </w:pPr>
                            <w:r>
                              <w:rPr>
                                <w:rStyle w:val="Zkladntext2Exact"/>
                              </w:rPr>
                              <w:t>5.3.15</w:t>
                            </w:r>
                          </w:p>
                          <w:p w:rsidR="00834931" w:rsidRDefault="00834931" w:rsidP="00B777E2">
                            <w:pPr>
                              <w:pStyle w:val="Zkladntext20"/>
                              <w:shd w:val="clear" w:color="auto" w:fill="auto"/>
                              <w:spacing w:before="0" w:after="100" w:afterAutospacing="1" w:line="600" w:lineRule="exact"/>
                              <w:ind w:firstLine="0"/>
                              <w:jc w:val="left"/>
                            </w:pPr>
                            <w:r>
                              <w:rPr>
                                <w:rStyle w:val="Zkladntext2Exact"/>
                              </w:rPr>
                              <w:t>5.3.16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1" type="#_x0000_t202" style="position:absolute;left:0;text-align:left;margin-left:-15.4pt;margin-top:585.2pt;width:30.95pt;height:99.8pt;z-index:-125829371;visibility:visible;mso-wrap-style:square;mso-width-percent:0;mso-height-percent:0;mso-wrap-distance-left:5pt;mso-wrap-distance-top:608.4pt;mso-wrap-distance-right:6.95pt;mso-wrap-distance-bottom:4.1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9EswIAALIFAAAOAAAAZHJzL2Uyb0RvYy54bWysVG1vmzAQ/j5p/8Hyd8pLCAmopEpDmCZ1&#10;L1K7H+CACdbAZrYT6Kb9951NSZNWk6ZtfEBn+/z4nrvn7vpmaBt0pFIxwVPsX3kYUV6IkvF9ir88&#10;5M4SI6UJL0kjOE3xI1X4ZvX2zXXfJTQQtWhKKhGAcJX0XYprrbvEdVVR05aoK9FRDoeVkC3RsJR7&#10;t5SkB/S2cQPPi9xeyLKToqBKwW42HuKVxa8qWuhPVaWoRk2KITZt/9L+d+bvrq5Jspekq1nxFAb5&#10;iyhawjg8eoLKiCboINkrqJYVUihR6atCtK6oKlZQywHY+N4LNvc16ajlAslR3SlN6v/BFh+PnyVi&#10;ZYrnMUactFCjBzpodCsG5PsmP32nEnC778BRD7APdbZcVXcniq8KcbGpCd/TtZSirykpIT570z27&#10;OuIoA7LrP4gS3iEHLSzQUMnWJA/SgQAd6vR4qo2JpYDNWTzzojlGBRz5QbQII1s8lyTT7U4q/Y6K&#10;FhkjxRJqb9HJ8U5p4AGuk4t5jIucNY2tf8MvNsBx3IG34ao5M1HYcv6IvXi73C5DJwyirRN6Weas&#10;803oRLm/mGezbLPJ/J/mXT9MalaWlJtnJmn54Z+V7knkoyhO4lKiYaWBMyEpud9tGomOBKSd289U&#10;C4I/c3Mvw7DHwOUFJT8IvdsgdvJouXDCPJw78cJbOp4f38aRF8Zhll9SumOc/jsl1Kc4ngfzUUy/&#10;5ebZ7zU3krRMw/BoWJvi5cmJJEaCW17a0mrCmtE+S4UJ/zkVkLGp0FawRqOjWvWwG8bemPpgJ8pH&#10;ULAUIDCQKQw+MGohv2PUwxBJsfp2IJJi1Lzn0AVm4kyGnIzdZBBewNUUa4xGc6PHyXToJNvXgDz2&#10;GRdr6JSKWRGblhqjAAZmAYPBcnkaYmbynK+t1/OoXf0CAAD//wMAUEsDBBQABgAIAAAAIQBBbfd6&#10;4AAAAAwBAAAPAAAAZHJzL2Rvd25yZXYueG1sTI/BTsMwEETvSPyDtUjcWjsEtRDiVBWCExIiDQeO&#10;TrxNosbrELtt+HuWUznOzmjmbb6Z3SBOOIXek4ZkqUAgNd721Gr4rF4XDyBCNGTN4Ak1/GCATXF9&#10;lZvM+jOVeNrFVnAJhcxo6GIcMylD06EzYelHJPb2fnImspxaaSdz5nI3yDulVtKZnnihMyM+d9gc&#10;dkenYftF5Uv//V5/lPuyr6pHRW+rg9a3N/P2CUTEOV7C8IfP6FAwU+2PZIMYNCxSxeiRjWSt7kFw&#10;JE0SEDVf0rVSIItc/n+i+AUAAP//AwBQSwECLQAUAAYACAAAACEAtoM4kv4AAADhAQAAEwAAAAAA&#10;AAAAAAAAAAAAAAAAW0NvbnRlbnRfVHlwZXNdLnhtbFBLAQItABQABgAIAAAAIQA4/SH/1gAAAJQB&#10;AAALAAAAAAAAAAAAAAAAAC8BAABfcmVscy8ucmVsc1BLAQItABQABgAIAAAAIQDYM/9EswIAALIF&#10;AAAOAAAAAAAAAAAAAAAAAC4CAABkcnMvZTJvRG9jLnhtbFBLAQItABQABgAIAAAAIQBBbfd64AAA&#10;AAwBAAAPAAAAAAAAAAAAAAAAAA0FAABkcnMvZG93bnJldi54bWxQSwUGAAAAAAQABADzAAAAGgYA&#10;AAAA&#10;" filled="f" stroked="f">
                <v:textbox inset="0,0,0,0">
                  <w:txbxContent>
                    <w:p w:rsidR="00834931" w:rsidRDefault="00834931">
                      <w:pPr>
                        <w:pStyle w:val="Zkladntext20"/>
                        <w:shd w:val="clear" w:color="auto" w:fill="auto"/>
                        <w:spacing w:before="0" w:after="0" w:line="600" w:lineRule="exact"/>
                        <w:ind w:firstLine="0"/>
                        <w:jc w:val="left"/>
                      </w:pPr>
                      <w:proofErr w:type="gramStart"/>
                      <w:r>
                        <w:rPr>
                          <w:rStyle w:val="Zkladntext2Exact"/>
                        </w:rPr>
                        <w:t>5.3.14</w:t>
                      </w:r>
                      <w:proofErr w:type="gramEnd"/>
                    </w:p>
                    <w:p w:rsidR="00834931" w:rsidRDefault="00834931">
                      <w:pPr>
                        <w:pStyle w:val="Zkladntext20"/>
                        <w:shd w:val="clear" w:color="auto" w:fill="auto"/>
                        <w:spacing w:before="0" w:after="0" w:line="600" w:lineRule="exact"/>
                        <w:ind w:firstLine="0"/>
                        <w:jc w:val="left"/>
                      </w:pPr>
                      <w:proofErr w:type="gramStart"/>
                      <w:r>
                        <w:rPr>
                          <w:rStyle w:val="Zkladntext2Exact"/>
                        </w:rPr>
                        <w:t>5.3.15</w:t>
                      </w:r>
                      <w:proofErr w:type="gramEnd"/>
                    </w:p>
                    <w:p w:rsidR="00834931" w:rsidRDefault="00834931" w:rsidP="00B777E2">
                      <w:pPr>
                        <w:pStyle w:val="Zkladntext20"/>
                        <w:shd w:val="clear" w:color="auto" w:fill="auto"/>
                        <w:spacing w:before="0" w:after="100" w:afterAutospacing="1" w:line="600" w:lineRule="exact"/>
                        <w:ind w:firstLine="0"/>
                        <w:jc w:val="left"/>
                      </w:pPr>
                      <w:proofErr w:type="gramStart"/>
                      <w:r>
                        <w:rPr>
                          <w:rStyle w:val="Zkladntext2Exact"/>
                        </w:rPr>
                        <w:t>5.3.16</w:t>
                      </w:r>
                      <w:proofErr w:type="gramEnd"/>
                    </w:p>
                  </w:txbxContent>
                </v:textbox>
                <w10:wrap type="square" side="right" anchorx="margin" anchory="margin"/>
              </v:shape>
            </w:pict>
          </mc:Fallback>
        </mc:AlternateContent>
      </w:r>
      <w:r w:rsidR="001024C7">
        <w:t>Na stávajících mostních objektech a zdech bude proveden stavebně technický a inženýrskogeologický průzkum v rozsahu nezbytném pro stanovení zatížitelnosti a s ohledem na předpokládaný charakter stavebních prací (rekonstrukce, sanace apod.). Navržené technické řešení bude respektovat požadavky na prostorové uspořádání (VSMP, VMP, obrys kolejového lože). Na základě výsledků průzkumů, zatížitelnosti, statického posouzení a prostorového uspořádání bude odsouhlasen Objednatelem návrh rozsahu úprav každého konkrétního objektu ve stavbě. U objektů, u nichž se předpokládají úpravy v rozsahu sanace, je přednostně požadováno prostorové uspořádání dle ČSN 73 6201 včetně nutného obrysu kolejového lože. Při návrhu rekonstrukcí mostních objektů a zdí jsou požadovány konstrukce s minimálními náklady na údržbu.</w:t>
      </w:r>
    </w:p>
    <w:p w:rsidR="001D4946" w:rsidRDefault="001024C7">
      <w:pPr>
        <w:pStyle w:val="Zkladntext20"/>
        <w:shd w:val="clear" w:color="auto" w:fill="auto"/>
        <w:spacing w:before="0" w:after="64"/>
        <w:ind w:right="380" w:firstLine="0"/>
      </w:pPr>
      <w:r>
        <w:t>Nové mostní objekty budou navrženy přednostně s průběžným kolejovým ložem. K návrhu se přednostně použije Mostní vzorový list MVL 110</w:t>
      </w:r>
      <w:hyperlink w:anchor="bookmark215" w:tooltip="Current Document">
        <w:r>
          <w:t xml:space="preserve"> [128].</w:t>
        </w:r>
      </w:hyperlink>
    </w:p>
    <w:p w:rsidR="001D4946" w:rsidRDefault="001024C7">
      <w:pPr>
        <w:pStyle w:val="Zkladntext20"/>
        <w:shd w:val="clear" w:color="auto" w:fill="auto"/>
        <w:spacing w:before="0" w:after="52" w:line="235" w:lineRule="exact"/>
        <w:ind w:right="380" w:firstLine="0"/>
      </w:pPr>
      <w:r>
        <w:t>Pro založení nových mostních objektů a zdí musí být proveden inženýrskogeologický průzkum.</w:t>
      </w:r>
    </w:p>
    <w:p w:rsidR="001D4946" w:rsidRDefault="001024C7" w:rsidP="002A6CAF">
      <w:pPr>
        <w:pStyle w:val="Zkladntext20"/>
        <w:shd w:val="clear" w:color="auto" w:fill="auto"/>
        <w:spacing w:before="0" w:after="0" w:line="245" w:lineRule="exact"/>
        <w:ind w:left="708" w:right="87" w:firstLine="0"/>
      </w:pPr>
      <w:r>
        <w:t>Na nových nebo rekonstruovaných mostních objektech s ložisky, u nichž bude dosaženo</w:t>
      </w:r>
      <w:r w:rsidR="00B777E2">
        <w:t xml:space="preserve"> </w:t>
      </w:r>
      <w:r w:rsidR="00B777E2">
        <w:lastRenderedPageBreak/>
        <w:t>8</w:t>
      </w:r>
      <w:r>
        <w:t>0 % a více největší přípustné dilatující délky podle Tab. 1 dílu XII Předpisu S</w:t>
      </w:r>
      <w:r w:rsidRPr="002E7212">
        <w:t>ŽDC</w:t>
      </w:r>
      <w:r>
        <w:t xml:space="preserve"> S3</w:t>
      </w:r>
      <w:r w:rsidR="002A6CAF">
        <w:t xml:space="preserve"> </w:t>
      </w:r>
      <w:r>
        <w:t>Železniční svršek</w:t>
      </w:r>
      <w:hyperlink w:anchor="bookmark194" w:tooltip="Current Document">
        <w:r>
          <w:t xml:space="preserve"> [103].</w:t>
        </w:r>
      </w:hyperlink>
      <w:r>
        <w:t xml:space="preserve"> Na mostních objektech dle Předpisu </w:t>
      </w:r>
      <w:r w:rsidRPr="00B777E2">
        <w:t>SŽDC</w:t>
      </w:r>
      <w:r>
        <w:t xml:space="preserve"> S3 díl XII</w:t>
      </w:r>
      <w:hyperlink w:anchor="bookmark194" w:tooltip="Current Document">
        <w:r>
          <w:t xml:space="preserve"> [103] </w:t>
        </w:r>
      </w:hyperlink>
      <w:r>
        <w:t>musí být prověřeno spolupůsobení koleje a mostu (interakce, posouzení prvků železniční konstrukce, uložení, ...). Toto se týká mostních objektů s nepřerušenou bezstykovou kolejí, případně mostů s více dilatujícími nosníky, kde budou kolejnice svařeny do větší délky přes tyto nosníky (Tab. 1, případy 2, 3 a 4). U konstrukcí v Tab. 1 neuvedených stanoví další postup Objednatel (GŘ SŽ O13).</w:t>
      </w:r>
    </w:p>
    <w:p w:rsidR="001D4946" w:rsidRDefault="001024C7">
      <w:pPr>
        <w:pStyle w:val="Zkladntext20"/>
        <w:numPr>
          <w:ilvl w:val="0"/>
          <w:numId w:val="15"/>
        </w:numPr>
        <w:shd w:val="clear" w:color="auto" w:fill="auto"/>
        <w:tabs>
          <w:tab w:val="left" w:pos="729"/>
        </w:tabs>
        <w:spacing w:before="0"/>
        <w:ind w:left="760" w:hanging="760"/>
      </w:pPr>
      <w:r>
        <w:t>Zhotovitel v Dokumentaci navrhne řešení na vhodné ekonomické využití čisté výkopové zeminy pro vlastní účely stavby s provedenou a doloženou koordinací jednotlivých stavebních postupů v ZOV, přičemž musí jasně stanovit způsob nakládání s odpady dle zákona o odpadech</w:t>
      </w:r>
      <w:hyperlink w:anchor="bookmark139" w:tooltip="Current Document">
        <w:r>
          <w:t xml:space="preserve"> [11] </w:t>
        </w:r>
      </w:hyperlink>
      <w:r>
        <w:t>a souvisejících prováděcích předpisů</w:t>
      </w:r>
      <w:hyperlink w:anchor="bookmark155" w:tooltip="Current Document">
        <w:r>
          <w:t xml:space="preserve"> [46][56] </w:t>
        </w:r>
      </w:hyperlink>
      <w:r>
        <w:t>s přehledným zatříděním a doloženým odborným stanoviskem pověřené osoby na hodnocení nebezpečných vlastností odpadů. Zhotovitel v Dokumentaci také navrhne alternativní možnosti uložení nekontaminovaného odpadu s cílem snížit náklady na odvoz a uložení na skládce. V technických zprávách jednotlivých SO/PS bude v části odpady a nakládání s odpady doložen vliv stavby na životní prostředí.</w:t>
      </w:r>
    </w:p>
    <w:p w:rsidR="001D4946" w:rsidRDefault="001024C7">
      <w:pPr>
        <w:pStyle w:val="Zkladntext20"/>
        <w:numPr>
          <w:ilvl w:val="0"/>
          <w:numId w:val="15"/>
        </w:numPr>
        <w:shd w:val="clear" w:color="auto" w:fill="auto"/>
        <w:tabs>
          <w:tab w:val="left" w:pos="729"/>
        </w:tabs>
        <w:spacing w:before="0"/>
        <w:ind w:left="760" w:hanging="760"/>
      </w:pPr>
      <w:r>
        <w:t>V rámci zpracování Dokumentace je nutno do části B.6 týkající se nakládání s odpady zapracovat nejen seznam a odborný odhad množství všech druhů a kategorií odpadů a použitých stavebních výrobků vztahujících se k jednotlivým PS a SO, ale i seznam skládek odpadů příslušných skupin včetně jejich kilometrických vzdáleností. Obdobným způsobem budou uvedeny i konkrétní možnosti nakládání s použitými stavebními výrobky, které nesplňují definici odpadu.</w:t>
      </w:r>
    </w:p>
    <w:p w:rsidR="001D4946" w:rsidRDefault="001024C7">
      <w:pPr>
        <w:pStyle w:val="Zkladntext20"/>
        <w:numPr>
          <w:ilvl w:val="0"/>
          <w:numId w:val="15"/>
        </w:numPr>
        <w:shd w:val="clear" w:color="auto" w:fill="auto"/>
        <w:tabs>
          <w:tab w:val="left" w:pos="729"/>
        </w:tabs>
        <w:spacing w:before="0"/>
        <w:ind w:left="760" w:hanging="760"/>
      </w:pPr>
      <w:r>
        <w:t>V případě vzniku vyzískaného materiálu ve smyslu Směrnice č. 42</w:t>
      </w:r>
      <w:hyperlink w:anchor="bookmark185" w:tooltip="Current Document">
        <w:r>
          <w:t xml:space="preserve"> [84] </w:t>
        </w:r>
      </w:hyperlink>
      <w:r>
        <w:t>bude rozsah opětovného využití stanoven kategorizátorem Objednatele a odborným posudkem oprávněné osoby Objednatele na posuzování nebezpečných vlastností dle zákona o odpadech</w:t>
      </w:r>
      <w:hyperlink w:anchor="bookmark139" w:tooltip="Current Document">
        <w:r>
          <w:t xml:space="preserve"> [11] </w:t>
        </w:r>
      </w:hyperlink>
      <w:r>
        <w:t>a bude schválen zástupcem Objednatele. V případě, že použité dřevěné pražce nebudou sloužit opětovnému použití k původnímu účelu, je nutno je zařadit pod katalogové číslo 17 02 04 a nakládat s nimi jako s nebezpečným odpadem, případně je možný jejich prodej a následné využití dle podmínek a omezení stanovených dle Nařízení Evropského parlamentu a Rady (ES) č. 1907/2006</w:t>
      </w:r>
      <w:hyperlink w:anchor="bookmark168" w:tooltip="Current Document">
        <w:r>
          <w:t xml:space="preserve"> [68],</w:t>
        </w:r>
      </w:hyperlink>
      <w:r>
        <w:t xml:space="preserve"> příloha XVII, položka 31, odst. 2c.</w:t>
      </w:r>
    </w:p>
    <w:p w:rsidR="001D4946" w:rsidRDefault="001024C7">
      <w:pPr>
        <w:pStyle w:val="Zkladntext20"/>
        <w:numPr>
          <w:ilvl w:val="0"/>
          <w:numId w:val="15"/>
        </w:numPr>
        <w:shd w:val="clear" w:color="auto" w:fill="auto"/>
        <w:tabs>
          <w:tab w:val="left" w:pos="729"/>
        </w:tabs>
        <w:spacing w:before="0"/>
        <w:ind w:left="760" w:hanging="760"/>
      </w:pPr>
      <w:r>
        <w:t>Jako podklad pro další použití vytěženého kameniva a jeho recyklace slouží předběžné posouzení materiálu kolejového lože (viz OTP - Kamenivo pro kolejové lože železničních drah</w:t>
      </w:r>
      <w:hyperlink w:anchor="bookmark214" w:tooltip="Current Document">
        <w:r>
          <w:t xml:space="preserve"> [127])</w:t>
        </w:r>
      </w:hyperlink>
      <w:r>
        <w:t>. Výsledky předběžného posouzení jsou součástí Dokumentace. Zhotovitel bude důsledně požadovat recyklaci kameniva na frakci 31,5/63 vyzískaného z kolejového lože.</w:t>
      </w:r>
    </w:p>
    <w:p w:rsidR="001D4946" w:rsidRDefault="001024C7">
      <w:pPr>
        <w:pStyle w:val="Zkladntext20"/>
        <w:numPr>
          <w:ilvl w:val="0"/>
          <w:numId w:val="15"/>
        </w:numPr>
        <w:shd w:val="clear" w:color="auto" w:fill="auto"/>
        <w:tabs>
          <w:tab w:val="left" w:pos="729"/>
        </w:tabs>
        <w:spacing w:before="0" w:after="212"/>
        <w:ind w:left="760" w:hanging="760"/>
      </w:pPr>
      <w:r>
        <w:t>Kontaminace štěrkového lože a ostatních zemin z demolovaných objektů (včetně výkopových zemin) bude určena na základě předběžného průzkumu, včetně chemického složení (inženýrskogeologické sondy atp.). Průzkumné práce, které jsou prováděny, mimo jiné za účelem kategorizace materiálu pro odpadové hospodářství, musí být provedeny tak, aby bylo možné dostatečně zatřídit materiál určený jako odpad a dostatečně zatřídit materiál určený k recyklaci. Průzkumné práce budou provedeny v podrobnosti, která je dostatečná pro jednoznačné stanovení rozsahu nebezpečných vlastností odpadů, tj. tak, aby bylo možné odpady správně analyzovat, vyhodnotit a posoudit podle koncentrace nebezpečných látek v odpadech, dle zákona o odpadech</w:t>
      </w:r>
      <w:hyperlink w:anchor="bookmark139" w:tooltip="Current Document">
        <w:r>
          <w:t xml:space="preserve"> [11].</w:t>
        </w:r>
      </w:hyperlink>
      <w:r>
        <w:t xml:space="preserve"> Za zatřídění odpadů nese odpovědnost Zhotovitel. V případě neprovedení všech zkoušek, které je nutné provést pro správné zatřídění odpadů, případně nerespektování výsledků zkoušek při vykazování v rámci soupisu prací, je toto pokládáno za vadu díla. Postup pro zařazení do kategorie odpadů je součástí vyhlášky č. 8/2021 Sb.</w:t>
      </w:r>
      <w:hyperlink w:anchor="bookmark155" w:tooltip="Current Document">
        <w:r>
          <w:t xml:space="preserve"> [46] </w:t>
        </w:r>
      </w:hyperlink>
      <w:r>
        <w:t>a ostatní legislativy Ministerstva životního prostředí.</w:t>
      </w:r>
    </w:p>
    <w:p w:rsidR="001D4946" w:rsidRDefault="001024C7">
      <w:pPr>
        <w:pStyle w:val="Nadpis20"/>
        <w:keepNext/>
        <w:keepLines/>
        <w:numPr>
          <w:ilvl w:val="1"/>
          <w:numId w:val="5"/>
        </w:numPr>
        <w:shd w:val="clear" w:color="auto" w:fill="auto"/>
        <w:tabs>
          <w:tab w:val="left" w:pos="729"/>
        </w:tabs>
        <w:spacing w:after="6" w:line="200" w:lineRule="exact"/>
        <w:ind w:left="760" w:hanging="760"/>
      </w:pPr>
      <w:bookmarkStart w:id="68" w:name="bookmark68"/>
      <w:bookmarkStart w:id="69" w:name="bookmark69"/>
      <w:r>
        <w:t>Projektová dokumentace pro společné povolení</w:t>
      </w:r>
      <w:bookmarkEnd w:id="68"/>
      <w:bookmarkEnd w:id="69"/>
    </w:p>
    <w:p w:rsidR="001D4946" w:rsidRDefault="001024C7">
      <w:pPr>
        <w:pStyle w:val="Zkladntext20"/>
        <w:numPr>
          <w:ilvl w:val="2"/>
          <w:numId w:val="5"/>
        </w:numPr>
        <w:shd w:val="clear" w:color="auto" w:fill="auto"/>
        <w:tabs>
          <w:tab w:val="left" w:pos="729"/>
        </w:tabs>
        <w:spacing w:before="0" w:after="0" w:line="245" w:lineRule="exact"/>
        <w:ind w:left="760" w:hanging="760"/>
      </w:pPr>
      <w:r>
        <w:t>Členění a rozsah Dokumentace DUSP bude odpovídat příloze č. 10 vyhlášky č. 499/2006 Sb.</w:t>
      </w:r>
      <w:hyperlink w:anchor="bookmark152" w:tooltip="Current Document">
        <w:r>
          <w:t xml:space="preserve"> [33].</w:t>
        </w:r>
      </w:hyperlink>
      <w:r>
        <w:t xml:space="preserve"> Zpracování Dokumentace bude přiměřeně provedeno podle části pro zpracování stupňů dokumentace DUR a DSP.</w:t>
      </w:r>
    </w:p>
    <w:p w:rsidR="001D4946" w:rsidRDefault="001024C7">
      <w:pPr>
        <w:pStyle w:val="Nadpis20"/>
        <w:keepNext/>
        <w:keepLines/>
        <w:numPr>
          <w:ilvl w:val="1"/>
          <w:numId w:val="5"/>
        </w:numPr>
        <w:shd w:val="clear" w:color="auto" w:fill="auto"/>
        <w:tabs>
          <w:tab w:val="left" w:pos="731"/>
        </w:tabs>
        <w:spacing w:after="97" w:line="200" w:lineRule="exact"/>
        <w:ind w:left="760" w:hanging="760"/>
      </w:pPr>
      <w:bookmarkStart w:id="70" w:name="bookmark70"/>
      <w:bookmarkStart w:id="71" w:name="bookmark71"/>
      <w:r>
        <w:lastRenderedPageBreak/>
        <w:t>Projektová dokumentace pro stavební povolení / ohlášení stavby</w:t>
      </w:r>
      <w:bookmarkEnd w:id="70"/>
      <w:bookmarkEnd w:id="71"/>
    </w:p>
    <w:p w:rsidR="001D4946" w:rsidRDefault="001024C7">
      <w:pPr>
        <w:pStyle w:val="Zkladntext20"/>
        <w:numPr>
          <w:ilvl w:val="2"/>
          <w:numId w:val="5"/>
        </w:numPr>
        <w:shd w:val="clear" w:color="auto" w:fill="auto"/>
        <w:tabs>
          <w:tab w:val="left" w:pos="731"/>
        </w:tabs>
        <w:spacing w:before="0"/>
        <w:ind w:left="760" w:hanging="760"/>
      </w:pPr>
      <w:r>
        <w:t>V ZOV budou navrženy a rozepsány základní postupy výstavby, požadavky na výluky trati a uzavírky komunikací.</w:t>
      </w:r>
    </w:p>
    <w:p w:rsidR="001D4946" w:rsidRDefault="001024C7">
      <w:pPr>
        <w:pStyle w:val="Zkladntext20"/>
        <w:numPr>
          <w:ilvl w:val="2"/>
          <w:numId w:val="5"/>
        </w:numPr>
        <w:shd w:val="clear" w:color="auto" w:fill="auto"/>
        <w:tabs>
          <w:tab w:val="left" w:pos="731"/>
        </w:tabs>
        <w:spacing w:before="0"/>
        <w:ind w:left="760" w:hanging="760"/>
      </w:pPr>
      <w:r>
        <w:t>Základní rozsah navržených úprav musí odpovídat dle typu zařazení tratě Interním předpisům Objednatele</w:t>
      </w:r>
      <w:hyperlink w:anchor="bookmark179" w:tooltip="Current Document">
        <w:r>
          <w:t xml:space="preserve"> [77],</w:t>
        </w:r>
      </w:hyperlink>
      <w:hyperlink w:anchor="bookmark181" w:tooltip="Current Document">
        <w:r>
          <w:t xml:space="preserve"> [79] </w:t>
        </w:r>
      </w:hyperlink>
      <w:r>
        <w:t>a</w:t>
      </w:r>
      <w:hyperlink w:anchor="bookmark182" w:tooltip="Current Document">
        <w:r>
          <w:t xml:space="preserve"> [80].</w:t>
        </w:r>
      </w:hyperlink>
    </w:p>
    <w:p w:rsidR="001D4946" w:rsidRDefault="001024C7">
      <w:pPr>
        <w:pStyle w:val="Zkladntext20"/>
        <w:numPr>
          <w:ilvl w:val="2"/>
          <w:numId w:val="5"/>
        </w:numPr>
        <w:shd w:val="clear" w:color="auto" w:fill="auto"/>
        <w:tabs>
          <w:tab w:val="left" w:pos="731"/>
        </w:tabs>
        <w:spacing w:before="0"/>
        <w:ind w:left="760" w:hanging="760"/>
      </w:pPr>
      <w:r>
        <w:t>Návrh a rozsah technického řešení musí odpovídat předešlému schválenému stupni Dokumentace a musí respektovat požadavky, podmínky a připomínky orgánů státní správy a dotčených osob v územním řízení (je-li vydáno), případně jiné požadavky a závěry vznesené v procesu schvalování ze strany MD, nebo poskytovatelů dotačních zdrojů a požadavky vzešlé z podmínek schvalovacího protokolu předešlého stupně Dokumentace.</w:t>
      </w:r>
    </w:p>
    <w:p w:rsidR="001D4946" w:rsidRDefault="001024C7">
      <w:pPr>
        <w:pStyle w:val="Zkladntext20"/>
        <w:numPr>
          <w:ilvl w:val="2"/>
          <w:numId w:val="5"/>
        </w:numPr>
        <w:shd w:val="clear" w:color="auto" w:fill="auto"/>
        <w:tabs>
          <w:tab w:val="left" w:pos="731"/>
        </w:tabs>
        <w:spacing w:before="0"/>
        <w:ind w:left="760" w:hanging="760"/>
      </w:pPr>
      <w:r>
        <w:t>Zhotovitel v Dokumentaci musí provést koordinaci a spolupráci se správci dotčených energetických zařízení dle požadavků zákona č. 458/2000 Sb.</w:t>
      </w:r>
      <w:hyperlink w:anchor="bookmark142" w:tooltip="Current Document">
        <w:r>
          <w:t xml:space="preserve"> [16] </w:t>
        </w:r>
      </w:hyperlink>
      <w:r>
        <w:t>a správci dotčených elektronických komunikací dle zákona č. 127/2005 Sb.</w:t>
      </w:r>
      <w:hyperlink w:anchor="bookmark143" w:tooltip="Current Document">
        <w:r>
          <w:t xml:space="preserve"> [17].</w:t>
        </w:r>
      </w:hyperlink>
    </w:p>
    <w:p w:rsidR="001D4946" w:rsidRDefault="001024C7">
      <w:pPr>
        <w:pStyle w:val="Zkladntext20"/>
        <w:numPr>
          <w:ilvl w:val="2"/>
          <w:numId w:val="5"/>
        </w:numPr>
        <w:shd w:val="clear" w:color="auto" w:fill="auto"/>
        <w:tabs>
          <w:tab w:val="left" w:pos="731"/>
        </w:tabs>
        <w:spacing w:before="0"/>
        <w:ind w:left="760" w:hanging="760"/>
      </w:pPr>
      <w:r>
        <w:t>V dokumentaci budou jednoznačně specifikována technická zařízení určená k provozuschopné části stavby s návrhem podmínek pro zavedení zkušebního provozu a stanovení jeho délky.</w:t>
      </w:r>
    </w:p>
    <w:p w:rsidR="001D4946" w:rsidRDefault="001024C7">
      <w:pPr>
        <w:pStyle w:val="Zkladntext20"/>
        <w:numPr>
          <w:ilvl w:val="2"/>
          <w:numId w:val="5"/>
        </w:numPr>
        <w:shd w:val="clear" w:color="auto" w:fill="auto"/>
        <w:tabs>
          <w:tab w:val="left" w:pos="731"/>
        </w:tabs>
        <w:spacing w:before="0"/>
        <w:ind w:left="760" w:hanging="760"/>
      </w:pPr>
      <w:r>
        <w:t>Zhotovitel projekčně vyřeší napojení nového směrového a výškového řešení GPK včetně staničení na stávající úseky platného projektu PPK v nutném rozsahu pro tečné směrové a výškové napojení, případně napojení na projektované řešení okolních staveb. Existující platné projekty PPK poskytne prostřednictvím Objednatele příslušné pracoviště SŽG.</w:t>
      </w:r>
    </w:p>
    <w:p w:rsidR="001D4946" w:rsidRDefault="001024C7">
      <w:pPr>
        <w:pStyle w:val="Zkladntext20"/>
        <w:numPr>
          <w:ilvl w:val="2"/>
          <w:numId w:val="5"/>
        </w:numPr>
        <w:shd w:val="clear" w:color="auto" w:fill="auto"/>
        <w:tabs>
          <w:tab w:val="left" w:pos="731"/>
        </w:tabs>
        <w:spacing w:before="0"/>
        <w:ind w:left="760" w:hanging="760"/>
      </w:pPr>
      <w:r>
        <w:t xml:space="preserve">Základní parametry prvků, které jsou součástí </w:t>
      </w:r>
      <w:r>
        <w:rPr>
          <w:lang w:val="en-US" w:eastAsia="en-US" w:bidi="en-US"/>
        </w:rPr>
        <w:t xml:space="preserve">interoperability </w:t>
      </w:r>
      <w:r>
        <w:t>a subsystémů použitých v evropském železničním systému musí zajistit dokonalou slučitelnost vlastností dopravní cesty dráhy s vlastnostmi kolejových vozidel a zabezpečit na tratích evropského železničního systému plynulé a bezpečné provozování drážní dopravy, požadovanou úroveň výkonnosti a kvality služeb při vynaložení přiměřených nákladů na provozování dráhy a drážní dopravy.</w:t>
      </w:r>
    </w:p>
    <w:p w:rsidR="001D4946" w:rsidRDefault="001024C7">
      <w:pPr>
        <w:pStyle w:val="Zkladntext20"/>
        <w:numPr>
          <w:ilvl w:val="2"/>
          <w:numId w:val="5"/>
        </w:numPr>
        <w:shd w:val="clear" w:color="auto" w:fill="auto"/>
        <w:tabs>
          <w:tab w:val="left" w:pos="731"/>
        </w:tabs>
        <w:spacing w:before="0"/>
        <w:ind w:left="760" w:hanging="760"/>
      </w:pPr>
      <w:r>
        <w:t>Zhotovitel předá Objednateli Zjednodušené koordinační situace, které jsou uvedeny ve směrnici SŽDC č. 117</w:t>
      </w:r>
      <w:hyperlink w:anchor="bookmark187" w:tooltip="Current Document">
        <w:r>
          <w:t xml:space="preserve"> [87][103],</w:t>
        </w:r>
      </w:hyperlink>
      <w:r>
        <w:t xml:space="preserve"> Příloha č. 1, ve tvaru, rozsahu a dle harmonogramu uvedeného v Příloze č. 1 této směrnice, a které budou součástí Dokladové části Objednatele.</w:t>
      </w:r>
    </w:p>
    <w:p w:rsidR="001D4946" w:rsidRDefault="001024C7">
      <w:pPr>
        <w:pStyle w:val="Zkladntext20"/>
        <w:numPr>
          <w:ilvl w:val="2"/>
          <w:numId w:val="5"/>
        </w:numPr>
        <w:shd w:val="clear" w:color="auto" w:fill="auto"/>
        <w:tabs>
          <w:tab w:val="left" w:pos="731"/>
        </w:tabs>
        <w:spacing w:before="0"/>
        <w:ind w:left="760" w:hanging="760"/>
      </w:pPr>
      <w:r>
        <w:t>Zhotovitel bude při tvorbě/úpravě staničení, členění sítě na TUDU a označení objektů infrastruktury postupovat v souladu s předpisy SŽDC D1</w:t>
      </w:r>
      <w:hyperlink w:anchor="bookmark199" w:tooltip="Current Document">
        <w:r>
          <w:t xml:space="preserve"> [110],</w:t>
        </w:r>
      </w:hyperlink>
      <w:r>
        <w:t xml:space="preserve"> SŽDC M21</w:t>
      </w:r>
      <w:hyperlink w:anchor="bookmark201" w:tooltip="Current Document">
        <w:r>
          <w:t xml:space="preserve"> [114]</w:t>
        </w:r>
      </w:hyperlink>
      <w:r>
        <w:t xml:space="preserve"> a SŽDC(ČD) M12</w:t>
      </w:r>
      <w:hyperlink w:anchor="bookmark200" w:tooltip="Current Document">
        <w:r>
          <w:t xml:space="preserve"> [112] </w:t>
        </w:r>
      </w:hyperlink>
      <w:r>
        <w:t>a po uzavření návrhu konfigurace kolejiště požádá místní odbornou komisi pro staničení a číselníky M12 místně příslušného OŘ o součinnost a předá ji kolejové schéma s vyznačením objektů železniční infrastruktury dotčených připravovanou stavební úpravou. Zhotovitel bude respektovat rozhodnutí této odborné komise a zařadí zápis o rozhodnutí odborné komise včetně schématu do dokladové části dokumentace.</w:t>
      </w:r>
    </w:p>
    <w:p w:rsidR="001D4946" w:rsidRDefault="001024C7">
      <w:pPr>
        <w:pStyle w:val="Zkladntext20"/>
        <w:numPr>
          <w:ilvl w:val="2"/>
          <w:numId w:val="5"/>
        </w:numPr>
        <w:shd w:val="clear" w:color="auto" w:fill="auto"/>
        <w:tabs>
          <w:tab w:val="left" w:pos="731"/>
        </w:tabs>
        <w:spacing w:before="0"/>
        <w:ind w:left="760" w:hanging="760"/>
      </w:pPr>
      <w:r>
        <w:t>U rekonstrukcí budov Zhotovitel zpracuje energetické posouzení objektu dle Metodického pokynu Energetické posouzení rekonstrukce budovy/objektu</w:t>
      </w:r>
      <w:hyperlink w:anchor="bookmark210" w:tooltip="Current Document">
        <w:r>
          <w:t xml:space="preserve"> [123].</w:t>
        </w:r>
      </w:hyperlink>
    </w:p>
    <w:p w:rsidR="001D4946" w:rsidRDefault="001024C7">
      <w:pPr>
        <w:pStyle w:val="Zkladntext20"/>
        <w:numPr>
          <w:ilvl w:val="2"/>
          <w:numId w:val="5"/>
        </w:numPr>
        <w:shd w:val="clear" w:color="auto" w:fill="auto"/>
        <w:tabs>
          <w:tab w:val="left" w:pos="731"/>
        </w:tabs>
        <w:spacing w:before="0"/>
        <w:ind w:left="760" w:hanging="760"/>
      </w:pPr>
      <w:r>
        <w:t>Dokumentace musí jasně a komplexně s důslednou vnitřní koordinací, řešit základní postupy výstavby, požadavky na výlukové časy, případně jiná omezení železničního provozu, uzavírky komunikací, zařízení staveniště a všechny další náležitosti související s prováděním stavby, doložené v příloze ZOV, přičemž veškeré navržené postupy musí být projednané.</w:t>
      </w:r>
    </w:p>
    <w:p w:rsidR="001D4946" w:rsidRDefault="001024C7">
      <w:pPr>
        <w:pStyle w:val="Zkladntext20"/>
        <w:numPr>
          <w:ilvl w:val="2"/>
          <w:numId w:val="5"/>
        </w:numPr>
        <w:shd w:val="clear" w:color="auto" w:fill="auto"/>
        <w:tabs>
          <w:tab w:val="left" w:pos="731"/>
        </w:tabs>
        <w:spacing w:before="0"/>
        <w:ind w:left="760" w:hanging="760"/>
      </w:pPr>
      <w:r>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Pr>
          <w:rStyle w:val="Zkladntext2Tun"/>
        </w:rPr>
        <w:t>efektivně využívat 7 dnů v týdnu</w:t>
      </w:r>
      <w:r>
        <w:t xml:space="preserve">, se zohledněním státem uznávaných svátků v ČR a </w:t>
      </w:r>
      <w:r>
        <w:rPr>
          <w:rStyle w:val="Zkladntext2Tun"/>
        </w:rPr>
        <w:t>využitím 12 hodinové denní pracovní doby</w:t>
      </w:r>
      <w:r>
        <w:t xml:space="preserve">. Při návrhu harmonogramu projektant prověří možnost souběhu jednotlivých postupů pro maximální zkrácení doby výstavby </w:t>
      </w:r>
      <w:r>
        <w:rPr>
          <w:rStyle w:val="Zkladntext2Tun"/>
        </w:rPr>
        <w:t>a možnost</w:t>
      </w:r>
      <w:r w:rsidR="003609AB">
        <w:rPr>
          <w:rStyle w:val="Zkladntext2Tun"/>
        </w:rPr>
        <w:t xml:space="preserve"> </w:t>
      </w:r>
      <w:r>
        <w:rPr>
          <w:rStyle w:val="Zkladntext2Tun"/>
        </w:rPr>
        <w:t>provádění vybraných činností v nočních směnách</w:t>
      </w:r>
      <w:r>
        <w:t xml:space="preserve">. Pro noční práce budou vždy </w:t>
      </w:r>
      <w:r>
        <w:lastRenderedPageBreak/>
        <w:t>stanoveny podmínky a požadavky, za kterých se budou práce provádět. V harmonogramu stavby bude taktéž definována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p>
    <w:p w:rsidR="001D4946" w:rsidRDefault="00665127">
      <w:pPr>
        <w:pStyle w:val="Zkladntext20"/>
        <w:shd w:val="clear" w:color="auto" w:fill="auto"/>
        <w:spacing w:before="0"/>
        <w:ind w:left="760" w:firstLine="0"/>
      </w:pPr>
      <w:r>
        <w:rPr>
          <w:noProof/>
          <w:lang w:bidi="ar-SA"/>
        </w:rPr>
        <mc:AlternateContent>
          <mc:Choice Requires="wps">
            <w:drawing>
              <wp:anchor distT="1242060" distB="3839210" distL="63500" distR="82550" simplePos="0" relativeHeight="377487110" behindDoc="1" locked="0" layoutInCell="1" allowOverlap="1">
                <wp:simplePos x="0" y="0"/>
                <wp:positionH relativeFrom="margin">
                  <wp:posOffset>4445</wp:posOffset>
                </wp:positionH>
                <wp:positionV relativeFrom="paragraph">
                  <wp:posOffset>3175</wp:posOffset>
                </wp:positionV>
                <wp:extent cx="393065" cy="3463290"/>
                <wp:effectExtent l="1270" t="635" r="0" b="3175"/>
                <wp:wrapSquare wrapText="right"/>
                <wp:docPr id="5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463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kladntext20"/>
                              <w:shd w:val="clear" w:color="auto" w:fill="auto"/>
                              <w:spacing w:before="0" w:after="1099" w:line="180" w:lineRule="exact"/>
                              <w:ind w:firstLine="0"/>
                              <w:jc w:val="left"/>
                            </w:pPr>
                            <w:r>
                              <w:rPr>
                                <w:rStyle w:val="Zkladntext2Exact"/>
                              </w:rPr>
                              <w:t>5.5.13</w:t>
                            </w:r>
                          </w:p>
                          <w:p w:rsidR="00834931" w:rsidRDefault="00834931">
                            <w:pPr>
                              <w:pStyle w:val="Zkladntext20"/>
                              <w:shd w:val="clear" w:color="auto" w:fill="auto"/>
                              <w:spacing w:before="0" w:after="379" w:line="180" w:lineRule="exact"/>
                              <w:ind w:firstLine="0"/>
                              <w:jc w:val="left"/>
                            </w:pPr>
                            <w:r>
                              <w:rPr>
                                <w:rStyle w:val="Zkladntext2Exact"/>
                              </w:rPr>
                              <w:t>5.5.14</w:t>
                            </w:r>
                          </w:p>
                          <w:p w:rsidR="00834931" w:rsidRDefault="00834931">
                            <w:pPr>
                              <w:pStyle w:val="Zkladntext20"/>
                              <w:shd w:val="clear" w:color="auto" w:fill="auto"/>
                              <w:spacing w:before="0" w:after="619" w:line="180" w:lineRule="exact"/>
                              <w:ind w:firstLine="0"/>
                              <w:jc w:val="left"/>
                            </w:pPr>
                            <w:r>
                              <w:rPr>
                                <w:rStyle w:val="Zkladntext2Exact"/>
                              </w:rPr>
                              <w:t>5.5.15</w:t>
                            </w:r>
                          </w:p>
                          <w:p w:rsidR="00834931" w:rsidRDefault="00834931">
                            <w:pPr>
                              <w:pStyle w:val="Zkladntext20"/>
                              <w:shd w:val="clear" w:color="auto" w:fill="auto"/>
                              <w:spacing w:before="0" w:after="379" w:line="180" w:lineRule="exact"/>
                              <w:ind w:firstLine="0"/>
                              <w:jc w:val="left"/>
                            </w:pPr>
                            <w:r>
                              <w:rPr>
                                <w:rStyle w:val="Zkladntext2Exact"/>
                              </w:rPr>
                              <w:t>5.5.16</w:t>
                            </w:r>
                          </w:p>
                          <w:p w:rsidR="00834931" w:rsidRDefault="00834931">
                            <w:pPr>
                              <w:pStyle w:val="Zkladntext20"/>
                              <w:shd w:val="clear" w:color="auto" w:fill="auto"/>
                              <w:spacing w:before="0" w:after="619" w:line="180" w:lineRule="exact"/>
                              <w:ind w:firstLine="0"/>
                              <w:jc w:val="left"/>
                            </w:pPr>
                            <w:r>
                              <w:rPr>
                                <w:rStyle w:val="Zkladntext2Exact"/>
                              </w:rPr>
                              <w:t>5.5.17</w:t>
                            </w:r>
                          </w:p>
                          <w:p w:rsidR="00834931" w:rsidRDefault="00834931">
                            <w:pPr>
                              <w:pStyle w:val="Zkladntext20"/>
                              <w:shd w:val="clear" w:color="auto" w:fill="auto"/>
                              <w:spacing w:before="0" w:after="1099" w:line="180" w:lineRule="exact"/>
                              <w:ind w:firstLine="0"/>
                              <w:jc w:val="left"/>
                            </w:pPr>
                            <w:r>
                              <w:rPr>
                                <w:rStyle w:val="Zkladntext2Exact"/>
                              </w:rPr>
                              <w:t>5.5.18</w:t>
                            </w:r>
                          </w:p>
                          <w:p w:rsidR="00834931" w:rsidRDefault="00834931">
                            <w:pPr>
                              <w:pStyle w:val="Zkladntext20"/>
                              <w:shd w:val="clear" w:color="auto" w:fill="auto"/>
                              <w:spacing w:before="0" w:after="0" w:line="180" w:lineRule="exact"/>
                              <w:ind w:firstLine="0"/>
                              <w:jc w:val="left"/>
                            </w:pPr>
                            <w:r>
                              <w:rPr>
                                <w:rStyle w:val="Zkladntext2Exact"/>
                              </w:rPr>
                              <w:t>5.5.19</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left:0;text-align:left;margin-left:.35pt;margin-top:.25pt;width:30.95pt;height:272.7pt;z-index:-125829370;visibility:visible;mso-wrap-style:square;mso-width-percent:0;mso-height-percent:0;mso-wrap-distance-left:5pt;mso-wrap-distance-top:97.8pt;mso-wrap-distance-right:6.5pt;mso-wrap-distance-bottom:302.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SgRtAIAALIFAAAOAAAAZHJzL2Uyb0RvYy54bWysVNuOmzAQfa/Uf7D8znIJYQNaskpCqCpt&#10;L9JuP8ABE6yCTW0nsF313zs2IdnLS9WWB2uwxzNn5hzPze3QNuhIpWKCp9i/8jCivBAl4/sUf3vI&#10;nQVGShNekkZwmuJHqvDt8v27m75LaCBq0ZRUIgjCVdJ3Ka617hLXVUVNW6KuREc5HFZCtkTDr9y7&#10;pSQ9RG8bN/C8yO2FLDspCqoU7GbjIV7a+FVFC/2lqhTVqEkxYNN2lXbdmdVd3pBkL0lXs+IEg/wF&#10;ipYwDknPoTKiCTpI9iZUywoplKj0VSFaV1QVK6itAarxvVfV3Neko7YWaI7qzm1S/y9s8fn4VSJW&#10;pngOTHHSAkcPdNBoLQbk2/70nUrA7b4DRz3APvBsa1XdnSi+K8TFpiZ8T1dSir6mpAR8vums++yq&#10;YUQlygTZ9Z9ECXnIQQsbaKhka5oH7UAQHXh6PHNjsBSwOYtnXjTHqICjWRjNgtiCc0ky3e6k0h+o&#10;aJExUiyBexudHO+UNmhIMrmYZFzkrGks/w1/sQGO4w7khqvmzKCwdD7FXrxdbBehEwbR1gm9LHNW&#10;+SZ0oty/nmezbLPJ/F8mrx8mNStLyk2aSVp++GfUnUQ+iuIsLiUaVppwBpKS+92mkehIQNq5/WzP&#10;4eTi5r6EYZsAtbwqyQ9Cbx3ETh4trp0wD+dOfO0tHM+P13HkhXGY5S9LumOc/ntJqE9xPA/mo5gu&#10;oF/V5tnvbW0kaZmG4dGwNsWLsxNJjAS3vLTUasKa0X7WCgP/0gqgeyLaCtZodFSrHnaDfRuRyW70&#10;uxPlIyhYChAYyBQGHxi1kD8x6mGIpFj9OBBJMWo+cngFZuJMhpyM3WQQXsDVFGuMRnOjx8l06CTb&#10;1xB5emcreCk5syK+oDi9LxgMtpbTEDOT5/m/9bqM2uVvAAAA//8DAFBLAwQUAAYACAAAACEAv5Xm&#10;kdkAAAAEAQAADwAAAGRycy9kb3ducmV2LnhtbEyOwU7DMBBE70j8g7VIXFDrJKIpDXGqqqIXbhQu&#10;3Nx4SSLsdRS7SdqvZznBcTSjN6/czs6KEYfQeVKQLhMQSLU3HTUKPt4PiycQIWoy2npCBRcMsK1u&#10;b0pdGD/RG47H2AiGUCi0gjbGvpAy1C06HZa+R+Luyw9OR45DI82gJ4Y7K7MkyaXTHfFDq3vct1h/&#10;H89OQT6/9A+vG8yma21H+rymacRUqfu7efcMIuIc/8bwq8/qULHTyZ/JBGEVrHmnYAWCuzzLQZw4&#10;Pa42IKtS/pevfgAAAP//AwBQSwECLQAUAAYACAAAACEAtoM4kv4AAADhAQAAEwAAAAAAAAAAAAAA&#10;AAAAAAAAW0NvbnRlbnRfVHlwZXNdLnhtbFBLAQItABQABgAIAAAAIQA4/SH/1gAAAJQBAAALAAAA&#10;AAAAAAAAAAAAAC8BAABfcmVscy8ucmVsc1BLAQItABQABgAIAAAAIQBGoSgRtAIAALIFAAAOAAAA&#10;AAAAAAAAAAAAAC4CAABkcnMvZTJvRG9jLnhtbFBLAQItABQABgAIAAAAIQC/leaR2QAAAAQBAAAP&#10;AAAAAAAAAAAAAAAAAA4FAABkcnMvZG93bnJldi54bWxQSwUGAAAAAAQABADzAAAAFAYAAAAA&#10;" filled="f" stroked="f">
                <v:textbox style="mso-fit-shape-to-text:t" inset="0,0,0,0">
                  <w:txbxContent>
                    <w:p w:rsidR="00834931" w:rsidRDefault="00834931">
                      <w:pPr>
                        <w:pStyle w:val="Zkladntext20"/>
                        <w:shd w:val="clear" w:color="auto" w:fill="auto"/>
                        <w:spacing w:before="0" w:after="1099" w:line="180" w:lineRule="exact"/>
                        <w:ind w:firstLine="0"/>
                        <w:jc w:val="left"/>
                      </w:pPr>
                      <w:proofErr w:type="gramStart"/>
                      <w:r>
                        <w:rPr>
                          <w:rStyle w:val="Zkladntext2Exact"/>
                        </w:rPr>
                        <w:t>5.5.13</w:t>
                      </w:r>
                      <w:proofErr w:type="gramEnd"/>
                    </w:p>
                    <w:p w:rsidR="00834931" w:rsidRDefault="00834931">
                      <w:pPr>
                        <w:pStyle w:val="Zkladntext20"/>
                        <w:shd w:val="clear" w:color="auto" w:fill="auto"/>
                        <w:spacing w:before="0" w:after="379" w:line="180" w:lineRule="exact"/>
                        <w:ind w:firstLine="0"/>
                        <w:jc w:val="left"/>
                      </w:pPr>
                      <w:proofErr w:type="gramStart"/>
                      <w:r>
                        <w:rPr>
                          <w:rStyle w:val="Zkladntext2Exact"/>
                        </w:rPr>
                        <w:t>5.5.14</w:t>
                      </w:r>
                      <w:proofErr w:type="gramEnd"/>
                    </w:p>
                    <w:p w:rsidR="00834931" w:rsidRDefault="00834931">
                      <w:pPr>
                        <w:pStyle w:val="Zkladntext20"/>
                        <w:shd w:val="clear" w:color="auto" w:fill="auto"/>
                        <w:spacing w:before="0" w:after="619" w:line="180" w:lineRule="exact"/>
                        <w:ind w:firstLine="0"/>
                        <w:jc w:val="left"/>
                      </w:pPr>
                      <w:proofErr w:type="gramStart"/>
                      <w:r>
                        <w:rPr>
                          <w:rStyle w:val="Zkladntext2Exact"/>
                        </w:rPr>
                        <w:t>5.5.15</w:t>
                      </w:r>
                      <w:proofErr w:type="gramEnd"/>
                    </w:p>
                    <w:p w:rsidR="00834931" w:rsidRDefault="00834931">
                      <w:pPr>
                        <w:pStyle w:val="Zkladntext20"/>
                        <w:shd w:val="clear" w:color="auto" w:fill="auto"/>
                        <w:spacing w:before="0" w:after="379" w:line="180" w:lineRule="exact"/>
                        <w:ind w:firstLine="0"/>
                        <w:jc w:val="left"/>
                      </w:pPr>
                      <w:proofErr w:type="gramStart"/>
                      <w:r>
                        <w:rPr>
                          <w:rStyle w:val="Zkladntext2Exact"/>
                        </w:rPr>
                        <w:t>5.5.16</w:t>
                      </w:r>
                      <w:proofErr w:type="gramEnd"/>
                    </w:p>
                    <w:p w:rsidR="00834931" w:rsidRDefault="00834931">
                      <w:pPr>
                        <w:pStyle w:val="Zkladntext20"/>
                        <w:shd w:val="clear" w:color="auto" w:fill="auto"/>
                        <w:spacing w:before="0" w:after="619" w:line="180" w:lineRule="exact"/>
                        <w:ind w:firstLine="0"/>
                        <w:jc w:val="left"/>
                      </w:pPr>
                      <w:proofErr w:type="gramStart"/>
                      <w:r>
                        <w:rPr>
                          <w:rStyle w:val="Zkladntext2Exact"/>
                        </w:rPr>
                        <w:t>5.5.17</w:t>
                      </w:r>
                      <w:proofErr w:type="gramEnd"/>
                    </w:p>
                    <w:p w:rsidR="00834931" w:rsidRDefault="00834931">
                      <w:pPr>
                        <w:pStyle w:val="Zkladntext20"/>
                        <w:shd w:val="clear" w:color="auto" w:fill="auto"/>
                        <w:spacing w:before="0" w:after="1099" w:line="180" w:lineRule="exact"/>
                        <w:ind w:firstLine="0"/>
                        <w:jc w:val="left"/>
                      </w:pPr>
                      <w:proofErr w:type="gramStart"/>
                      <w:r>
                        <w:rPr>
                          <w:rStyle w:val="Zkladntext2Exact"/>
                        </w:rPr>
                        <w:t>5.5.18</w:t>
                      </w:r>
                      <w:proofErr w:type="gramEnd"/>
                    </w:p>
                    <w:p w:rsidR="00834931" w:rsidRDefault="00834931">
                      <w:pPr>
                        <w:pStyle w:val="Zkladntext20"/>
                        <w:shd w:val="clear" w:color="auto" w:fill="auto"/>
                        <w:spacing w:before="0" w:after="0" w:line="180" w:lineRule="exact"/>
                        <w:ind w:firstLine="0"/>
                        <w:jc w:val="left"/>
                      </w:pPr>
                      <w:proofErr w:type="gramStart"/>
                      <w:r>
                        <w:rPr>
                          <w:rStyle w:val="Zkladntext2Exact"/>
                        </w:rPr>
                        <w:t>5.5.19</w:t>
                      </w:r>
                      <w:proofErr w:type="gramEnd"/>
                    </w:p>
                  </w:txbxContent>
                </v:textbox>
                <w10:wrap type="square" side="right" anchorx="margin"/>
              </v:shape>
            </w:pict>
          </mc:Fallback>
        </mc:AlternateContent>
      </w:r>
      <w:r>
        <w:rPr>
          <w:noProof/>
          <w:lang w:bidi="ar-SA"/>
        </w:rPr>
        <mc:AlternateContent>
          <mc:Choice Requires="wps">
            <w:drawing>
              <wp:anchor distT="6207125" distB="1010285" distL="63500" distR="85090" simplePos="0" relativeHeight="377487111" behindDoc="1" locked="0" layoutInCell="1" allowOverlap="1">
                <wp:simplePos x="0" y="0"/>
                <wp:positionH relativeFrom="margin">
                  <wp:posOffset>4445</wp:posOffset>
                </wp:positionH>
                <wp:positionV relativeFrom="paragraph">
                  <wp:posOffset>4968240</wp:posOffset>
                </wp:positionV>
                <wp:extent cx="389890" cy="1433830"/>
                <wp:effectExtent l="1270" t="3175" r="0" b="1270"/>
                <wp:wrapSquare wrapText="right"/>
                <wp:docPr id="5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890" cy="143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kladntext20"/>
                              <w:shd w:val="clear" w:color="auto" w:fill="auto"/>
                              <w:spacing w:before="0" w:after="1099" w:line="180" w:lineRule="exact"/>
                              <w:ind w:firstLine="0"/>
                              <w:jc w:val="left"/>
                            </w:pPr>
                            <w:r>
                              <w:rPr>
                                <w:rStyle w:val="Zkladntext2Exact"/>
                              </w:rPr>
                              <w:t>5.5.20</w:t>
                            </w:r>
                          </w:p>
                          <w:p w:rsidR="00834931" w:rsidRDefault="00834931">
                            <w:pPr>
                              <w:pStyle w:val="Zkladntext20"/>
                              <w:shd w:val="clear" w:color="auto" w:fill="auto"/>
                              <w:spacing w:before="0" w:after="619" w:line="180" w:lineRule="exact"/>
                              <w:ind w:firstLine="0"/>
                              <w:jc w:val="left"/>
                            </w:pPr>
                            <w:r>
                              <w:rPr>
                                <w:rStyle w:val="Zkladntext2Exact"/>
                              </w:rPr>
                              <w:t>5.5.21</w:t>
                            </w:r>
                          </w:p>
                          <w:p w:rsidR="00834931" w:rsidRDefault="00834931">
                            <w:pPr>
                              <w:pStyle w:val="Zkladntext20"/>
                              <w:shd w:val="clear" w:color="auto" w:fill="auto"/>
                              <w:spacing w:before="0" w:after="0" w:line="180" w:lineRule="exact"/>
                              <w:ind w:firstLine="0"/>
                              <w:jc w:val="left"/>
                            </w:pPr>
                            <w:r>
                              <w:rPr>
                                <w:rStyle w:val="Zkladntext2Exact"/>
                              </w:rPr>
                              <w:t>5.5.22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33" type="#_x0000_t202" style="position:absolute;left:0;text-align:left;margin-left:.35pt;margin-top:391.2pt;width:30.7pt;height:112.9pt;z-index:-125829369;visibility:visible;mso-wrap-style:square;mso-width-percent:0;mso-height-percent:0;mso-wrap-distance-left:5pt;mso-wrap-distance-top:488.75pt;mso-wrap-distance-right:6.7pt;mso-wrap-distance-bottom:79.5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tdMsQIAALEFAAAOAAAAZHJzL2Uyb0RvYy54bWysVNuOmzAQfa/Uf7D8zgIJSQAtqXZDqCpt&#10;L9JuP8DBJlgFm9pOYFv13zs2IdnLS9WWB2vwjM/czsz1u6Ft0JEpzaXIcHgVYMREKSkX+wx/fSi8&#10;GCNtiKCkkYJl+JFp/G799s1136VsJmvZUKYQgAid9l2Ga2O61Pd1WbOW6CvZMQHKSqqWGPhVe58q&#10;0gN62/izIFj6vVS0U7JkWsNtPirx2uFXFSvN56rSzKAmwxCbcady586e/vqapHtFupqXpzDIX0TR&#10;Ei7A6RkqJ4agg+KvoFpeKqllZa5K2fqyqnjJXA6QTRi8yOa+Jh1zuUBxdHcuk/5/sOWn4xeFOM3w&#10;YoWRIC306IENBt3KASW2PH2nU7C678DODHANbXap6u5Olt80EnJTE7FnN0rJvmaEQnihfek/eTri&#10;aAuy6z9KCm7IwUgHNFSqtbWDaiBAhzY9nltjQynhch4ncQKaElRhNJ/Hc9c7n6TT605p857JFlkh&#10;wwpa79DJ8U4bGw1JJxPrTMiCN41rfyOeXYDheAO+4anV2ShcN38mQbKNt3HkRbPl1ouCPPduik3k&#10;LYtwtcjn+WaTh7+s3zBKa04pE9bNxKww+rPOnTg+cuLMLS0bTi2cDUmr/W7TKHQkwOzCfa7moLmY&#10;+c/DcEWAXF6kFM6i4HaWeMUyXnlRES28ZBXEXhAmt8kyiJIoL56ndMcF+/eUUJ/hZDFbjGS6BP0i&#10;t8B9r3MjacsN7I6GtxmOz0YktRTcCupaawhvRvlJKWz4l1JAu6dGO8Jajo5sNcNucKOxmuZgJ+kj&#10;MFhJIBiQEfYeCLVUPzDqYYdkWH8/EMUwaj4ImAK7cCZBTcJuEogo4WmGDUajuDHjYjp0iu9rQJ7m&#10;7AYmpeCOxHakxihO8wV7weVy2mF28Tz9d1aXTbv+DQAA//8DAFBLAwQUAAYACAAAACEAI7f+PdwA&#10;AAAIAQAADwAAAGRycy9kb3ducmV2LnhtbEyPwUrEMBCG74LvEEbwIm7SILV2my4ievHm6sVbtplt&#10;i82kNNm27tM7nvQyMPwf/3xT7VY/iBmn2AcykG0UCKQmuJ5aAx/vL7cFiJgsOTsEQgPfGGFXX15U&#10;tnRhoTec96kVXEKxtAa6lMZSyth06G3chBGJs2OYvE28Tq10k1243A9SK5VLb3viC50d8anD5mt/&#10;8gby9Xm8eX1AvZybYabPc5YlzIy5vloftyASrukPhl99VoeanQ7hRC6KwcA9czwLfQeC41xnIA6M&#10;KVVokHUl/z9Q/wAAAP//AwBQSwECLQAUAAYACAAAACEAtoM4kv4AAADhAQAAEwAAAAAAAAAAAAAA&#10;AAAAAAAAW0NvbnRlbnRfVHlwZXNdLnhtbFBLAQItABQABgAIAAAAIQA4/SH/1gAAAJQBAAALAAAA&#10;AAAAAAAAAAAAAC8BAABfcmVscy8ucmVsc1BLAQItABQABgAIAAAAIQD8ptdMsQIAALEFAAAOAAAA&#10;AAAAAAAAAAAAAC4CAABkcnMvZTJvRG9jLnhtbFBLAQItABQABgAIAAAAIQAjt/493AAAAAgBAAAP&#10;AAAAAAAAAAAAAAAAAAsFAABkcnMvZG93bnJldi54bWxQSwUGAAAAAAQABADzAAAAFAYAAAAA&#10;" filled="f" stroked="f">
                <v:textbox style="mso-fit-shape-to-text:t" inset="0,0,0,0">
                  <w:txbxContent>
                    <w:p w:rsidR="00834931" w:rsidRDefault="00834931">
                      <w:pPr>
                        <w:pStyle w:val="Zkladntext20"/>
                        <w:shd w:val="clear" w:color="auto" w:fill="auto"/>
                        <w:spacing w:before="0" w:after="1099" w:line="180" w:lineRule="exact"/>
                        <w:ind w:firstLine="0"/>
                        <w:jc w:val="left"/>
                      </w:pPr>
                      <w:proofErr w:type="gramStart"/>
                      <w:r>
                        <w:rPr>
                          <w:rStyle w:val="Zkladntext2Exact"/>
                        </w:rPr>
                        <w:t>5.5.20</w:t>
                      </w:r>
                      <w:proofErr w:type="gramEnd"/>
                    </w:p>
                    <w:p w:rsidR="00834931" w:rsidRDefault="00834931">
                      <w:pPr>
                        <w:pStyle w:val="Zkladntext20"/>
                        <w:shd w:val="clear" w:color="auto" w:fill="auto"/>
                        <w:spacing w:before="0" w:after="619" w:line="180" w:lineRule="exact"/>
                        <w:ind w:firstLine="0"/>
                        <w:jc w:val="left"/>
                      </w:pPr>
                      <w:proofErr w:type="gramStart"/>
                      <w:r>
                        <w:rPr>
                          <w:rStyle w:val="Zkladntext2Exact"/>
                        </w:rPr>
                        <w:t>5.5.21</w:t>
                      </w:r>
                      <w:proofErr w:type="gramEnd"/>
                    </w:p>
                    <w:p w:rsidR="00834931" w:rsidRDefault="00834931">
                      <w:pPr>
                        <w:pStyle w:val="Zkladntext20"/>
                        <w:shd w:val="clear" w:color="auto" w:fill="auto"/>
                        <w:spacing w:before="0" w:after="0" w:line="180" w:lineRule="exact"/>
                        <w:ind w:firstLine="0"/>
                        <w:jc w:val="left"/>
                      </w:pPr>
                      <w:proofErr w:type="gramStart"/>
                      <w:r>
                        <w:rPr>
                          <w:rStyle w:val="Zkladntext2Exact"/>
                        </w:rPr>
                        <w:t>5.5.22</w:t>
                      </w:r>
                      <w:proofErr w:type="gramEnd"/>
                    </w:p>
                  </w:txbxContent>
                </v:textbox>
                <w10:wrap type="square" side="right" anchorx="margin"/>
              </v:shape>
            </w:pict>
          </mc:Fallback>
        </mc:AlternateContent>
      </w:r>
      <w:r w:rsidR="001024C7">
        <w:t>Pokládka nové kabelizace a úpravy železničního svršku a spodku a umělých objektů budou řešeny přednostně ve stávajícím obvodu dráhy a na pozemku dráhy a to tak, aby nedošlo k narušení stávajících nedotčených konstrukcí. Jako podklad pro zakreslení nové kabelové trasy se požaduje použít také katastrální mapu. V případě nutnosti zásahů na pozemky třetích osob, zpracuje projektant patřičné podklady pro majetkoprávní řízení.</w:t>
      </w:r>
    </w:p>
    <w:p w:rsidR="001D4946" w:rsidRDefault="001024C7">
      <w:pPr>
        <w:pStyle w:val="Zkladntext20"/>
        <w:shd w:val="clear" w:color="auto" w:fill="auto"/>
        <w:spacing w:before="0"/>
        <w:ind w:left="760" w:firstLine="0"/>
      </w:pPr>
      <w:r>
        <w:t>Dokumentace bude respektovat majetkové poměry mezi SŽ a třetích osob a organizací a podle toho bude uspořádána.</w:t>
      </w:r>
    </w:p>
    <w:p w:rsidR="001D4946" w:rsidRDefault="001024C7">
      <w:pPr>
        <w:pStyle w:val="Zkladntext20"/>
        <w:shd w:val="clear" w:color="auto" w:fill="auto"/>
        <w:spacing w:before="0"/>
        <w:ind w:left="760" w:firstLine="0"/>
      </w:pPr>
      <w:r>
        <w:t>Pro majetkoprávní vypořádání stavby zajistí Zhotovitel vypracování geometrických plánů v souladu požadavky příslušných právních předpisů a technických norem</w:t>
      </w:r>
      <w:hyperlink w:anchor="bookmark144" w:tooltip="Current Document">
        <w:r>
          <w:t xml:space="preserve"> [18][19</w:t>
        </w:r>
      </w:hyperlink>
      <w:hyperlink w:anchor="bookmark151" w:tooltip="Current Document">
        <w:r>
          <w:t>][30]</w:t>
        </w:r>
      </w:hyperlink>
      <w:r>
        <w:t xml:space="preserve"> </w:t>
      </w:r>
      <w:hyperlink w:anchor="bookmark173" w:tooltip="Current Document">
        <w:r>
          <w:t>[72].</w:t>
        </w:r>
      </w:hyperlink>
    </w:p>
    <w:p w:rsidR="001D4946" w:rsidRDefault="001024C7">
      <w:pPr>
        <w:pStyle w:val="Zkladntext20"/>
        <w:shd w:val="clear" w:color="auto" w:fill="auto"/>
        <w:spacing w:before="0"/>
        <w:ind w:left="760" w:firstLine="0"/>
      </w:pPr>
      <w:r>
        <w:t>Součástí dokumentace bude „Zpráva o posouzení bezpečnosti" dle</w:t>
      </w:r>
      <w:hyperlink w:anchor="bookmark169" w:tooltip="Current Document">
        <w:r>
          <w:t xml:space="preserve"> [69],</w:t>
        </w:r>
      </w:hyperlink>
      <w:r>
        <w:t xml:space="preserve"> viz odst.</w:t>
      </w:r>
      <w:hyperlink w:anchor="bookmark28" w:tooltip="Current Document">
        <w:r>
          <w:t xml:space="preserve"> 3.2.16</w:t>
        </w:r>
      </w:hyperlink>
      <w:r>
        <w:t xml:space="preserve"> těchto VTP.</w:t>
      </w:r>
    </w:p>
    <w:p w:rsidR="001D4946" w:rsidRDefault="001024C7">
      <w:pPr>
        <w:pStyle w:val="Zkladntext20"/>
        <w:shd w:val="clear" w:color="auto" w:fill="auto"/>
        <w:spacing w:before="0"/>
        <w:ind w:left="760" w:firstLine="0"/>
      </w:pPr>
      <w:r>
        <w:t>Pokud bude Zhotovitelem v navržených technologických zařízení uvažováno i s dodávkou softwaru a hardwaru, musí být navržené technické řešení projednáno s Objednatelem s odborem O22.</w:t>
      </w:r>
    </w:p>
    <w:p w:rsidR="001D4946" w:rsidRDefault="001024C7">
      <w:pPr>
        <w:pStyle w:val="Zkladntext20"/>
        <w:shd w:val="clear" w:color="auto" w:fill="auto"/>
        <w:spacing w:before="0"/>
        <w:ind w:left="760" w:firstLine="0"/>
      </w:pPr>
      <w:r>
        <w:t>V Souhrnné technické zprávě bude seznam navrženého software, který bude součástí technického a technologického zařízení a který bude po předání provozován Objednatelem. Zhotovitel se pro připojení do datové infrastruktury SŽ bude řídit Pokynem GŘ č. 21/2017</w:t>
      </w:r>
      <w:hyperlink w:anchor="bookmark190" w:tooltip="Current Document">
        <w:r>
          <w:t xml:space="preserve"> [91] </w:t>
        </w:r>
      </w:hyperlink>
      <w:r>
        <w:t>a vypracuje dokument podle Přílohy č. 2 tohoto Pokynu, který bude součástí Dokladové části Objednatele.</w:t>
      </w:r>
    </w:p>
    <w:p w:rsidR="001D4946" w:rsidRDefault="001024C7">
      <w:pPr>
        <w:pStyle w:val="Zkladntext20"/>
        <w:shd w:val="clear" w:color="auto" w:fill="auto"/>
        <w:spacing w:before="0"/>
        <w:ind w:left="760" w:firstLine="0"/>
      </w:pPr>
      <w:r>
        <w:t xml:space="preserve">Zhotovitel stanoví po projednání s oprávněným zástupcem Objednatele předpokládanou dobu provádění následné úpravy směrového a výškového uspořádání koleje po uvedení do provozu, včetně zajištění geodetického kontrolního zaměření PPK u SŽG (dále jen „následná úprava GPK"). Doba následné úpravy GPK je stanovena na základě přepokládaného vývoje stavu GPK, a to dle rozsahu a charakteru provozu na dané trati s přihlédnutím na směrové a sklonové poměry koleje. Pro každý SO železničního svršku, u kterého je předpokládaná následná úprava GPK (dle </w:t>
      </w:r>
      <w:r w:rsidRPr="00690BC5">
        <w:t>SŽDC</w:t>
      </w:r>
      <w:r>
        <w:t xml:space="preserve"> (ČD) S3/1</w:t>
      </w:r>
      <w:hyperlink w:anchor="bookmark195" w:tooltip="Current Document">
        <w:r>
          <w:t xml:space="preserve"> [104])</w:t>
        </w:r>
      </w:hyperlink>
      <w:r>
        <w:t>, musí být v ZOV uveden předpokládaný termín provádění následné úpravy odpovídající uvedení koleje do provozu.</w:t>
      </w:r>
    </w:p>
    <w:p w:rsidR="001D4946" w:rsidRDefault="001024C7">
      <w:pPr>
        <w:pStyle w:val="Zkladntext20"/>
        <w:shd w:val="clear" w:color="auto" w:fill="auto"/>
        <w:spacing w:before="0"/>
        <w:ind w:left="760" w:firstLine="0"/>
      </w:pPr>
      <w:r>
        <w:t xml:space="preserve">Následná úprava GPK - jedná se o práce prováděné vždy po rekonstrukci koleje v případě, že rekonstrukce zahrnuje čištění, nebo zřízení nového kolejového lože, nebo sanaci pláně železničního spodku, případně zvyšování únosnosti pražcového podloží, nebo ostatní práce pokud se provádějí se snesením kolejového roštu (viz interní předpis </w:t>
      </w:r>
      <w:r w:rsidRPr="00690BC5">
        <w:t>SŽDC</w:t>
      </w:r>
      <w:r>
        <w:t xml:space="preserve"> (ČD) S3/1 </w:t>
      </w:r>
      <w:hyperlink w:anchor="bookmark195" w:tooltip="Current Document">
        <w:r>
          <w:t xml:space="preserve">[104] </w:t>
        </w:r>
      </w:hyperlink>
      <w:r>
        <w:t>a TKP</w:t>
      </w:r>
      <w:hyperlink w:anchor="bookmark175" w:tooltip="Current Document">
        <w:r>
          <w:t xml:space="preserve"> [74])</w:t>
        </w:r>
      </w:hyperlink>
      <w:r>
        <w:t>.</w:t>
      </w:r>
    </w:p>
    <w:p w:rsidR="001D4946" w:rsidRDefault="001024C7">
      <w:pPr>
        <w:pStyle w:val="Zkladntext20"/>
        <w:shd w:val="clear" w:color="auto" w:fill="auto"/>
        <w:spacing w:before="0"/>
        <w:ind w:left="760" w:firstLine="0"/>
      </w:pPr>
      <w:r>
        <w:t>Předpokládaný termín pro zhotovení následné úpravy GPK může zahrnovat i období po ukončení stavby, avšak nejdéle 13 měsíců od předpokládaného ukončení stavebních prací dodávaných zhotovitelem stavby dle ZOV a současně do vydání kolaudačního souhlasu.</w:t>
      </w:r>
    </w:p>
    <w:p w:rsidR="003609AB" w:rsidRPr="003609AB" w:rsidRDefault="001024C7">
      <w:pPr>
        <w:pStyle w:val="Zkladntext20"/>
        <w:shd w:val="clear" w:color="auto" w:fill="auto"/>
        <w:spacing w:before="0" w:after="0"/>
        <w:ind w:left="760" w:firstLine="0"/>
        <w:rPr>
          <w:highlight w:val="green"/>
        </w:rPr>
      </w:pPr>
      <w:r>
        <w:t>Následná úprava GPK bude prováděna prioritně v rámci stavby a bude uvedena jako samostatná položka Soupisu prací (položka dle OTSKP) příslušného SO železničního svršku vyjma případů, kdy předpokládaný termín realizace následné úpravy GPK přesáhne dobu stanovenou pro zhotovení stavby, tzn., kdy provedení následné úpravy proběhne až po předpokládaném termínu ukončení stavebních prací. V těchto případech bude příslušný objekt rozdělen na podobjekty dle „Manuálu pro strukturu dokumentace a popisové pole" (viz</w:t>
      </w:r>
      <w:hyperlink w:anchor="bookmark49" w:tooltip="Current Document">
        <w:r>
          <w:t xml:space="preserve"> 4.1.1 </w:t>
        </w:r>
      </w:hyperlink>
      <w:r>
        <w:t xml:space="preserve">těchto VTP), kde jeden z podobjektů bude obsahovat příslušné položky k následné </w:t>
      </w:r>
      <w:r w:rsidRPr="00207D5E">
        <w:t>úpravě GPK.</w:t>
      </w:r>
      <w:r w:rsidR="003609AB" w:rsidRPr="00207D5E">
        <w:t xml:space="preserve"> </w:t>
      </w:r>
    </w:p>
    <w:p w:rsidR="001D4946" w:rsidRPr="003609AB" w:rsidRDefault="001D4946">
      <w:pPr>
        <w:pStyle w:val="Zkladntext20"/>
        <w:shd w:val="clear" w:color="auto" w:fill="auto"/>
        <w:spacing w:before="0" w:after="0"/>
        <w:ind w:left="760" w:firstLine="0"/>
        <w:rPr>
          <w:highlight w:val="green"/>
        </w:rPr>
      </w:pPr>
    </w:p>
    <w:p w:rsidR="001D4946" w:rsidRDefault="001024C7" w:rsidP="003609AB">
      <w:pPr>
        <w:pStyle w:val="Zkladntext20"/>
        <w:numPr>
          <w:ilvl w:val="0"/>
          <w:numId w:val="16"/>
        </w:numPr>
        <w:shd w:val="clear" w:color="auto" w:fill="auto"/>
        <w:tabs>
          <w:tab w:val="left" w:pos="732"/>
        </w:tabs>
        <w:spacing w:before="0"/>
        <w:ind w:left="760" w:hanging="760"/>
      </w:pPr>
      <w:r w:rsidRPr="005544F2">
        <w:lastRenderedPageBreak/>
        <w:t>Součástí Dokumentace</w:t>
      </w:r>
      <w:r>
        <w:t xml:space="preserve"> bude zpracování závěrových tabulek (dle TNŽ 34 2604</w:t>
      </w:r>
      <w:hyperlink w:anchor="bookmark176" w:tooltip="Current Document">
        <w:r>
          <w:t xml:space="preserve"> [73])</w:t>
        </w:r>
      </w:hyperlink>
      <w:r>
        <w:t xml:space="preserve"> a projednání s CTD pro jejich přezkoušení a schválení dle Metodického pokynu</w:t>
      </w:r>
      <w:hyperlink w:anchor="bookmark209" w:tooltip="Current Document">
        <w:r>
          <w:t xml:space="preserve"> [122].</w:t>
        </w:r>
      </w:hyperlink>
    </w:p>
    <w:p w:rsidR="001D4946" w:rsidRDefault="001024C7">
      <w:pPr>
        <w:pStyle w:val="Zkladntext20"/>
        <w:numPr>
          <w:ilvl w:val="0"/>
          <w:numId w:val="16"/>
        </w:numPr>
        <w:shd w:val="clear" w:color="auto" w:fill="auto"/>
        <w:tabs>
          <w:tab w:val="left" w:pos="732"/>
        </w:tabs>
        <w:spacing w:before="0"/>
        <w:ind w:left="760" w:hanging="760"/>
      </w:pPr>
      <w:r>
        <w:t>Součástí Dokumentace je zpracování koordinačních schémat ukolejnění a trakčního propojení (KSUaTP) dle Směrnice SŽDC SM33</w:t>
      </w:r>
      <w:hyperlink w:anchor="bookmark183" w:tooltip="Current Document">
        <w:r>
          <w:t xml:space="preserve"> [81] </w:t>
        </w:r>
      </w:hyperlink>
      <w:r>
        <w:t>pro všechny stavební postupy v jednotlivých železničních stanicích a traťových úsecích.</w:t>
      </w:r>
    </w:p>
    <w:p w:rsidR="001D4946" w:rsidRDefault="001024C7">
      <w:pPr>
        <w:pStyle w:val="Zkladntext20"/>
        <w:numPr>
          <w:ilvl w:val="0"/>
          <w:numId w:val="16"/>
        </w:numPr>
        <w:shd w:val="clear" w:color="auto" w:fill="auto"/>
        <w:tabs>
          <w:tab w:val="left" w:pos="732"/>
        </w:tabs>
        <w:spacing w:before="0"/>
        <w:ind w:left="760" w:hanging="760"/>
      </w:pPr>
      <w:r>
        <w:t>Zhotovitel v Dokumentaci navrhne řešení na vhodné ekonomické využití čisté výkopové zeminy pro vlastní účely stavby s provedenou a doloženou koordinací jednotlivých stavebních postupů ZOV, přičemž musí jasně stanovit způsob nakládání s odpady dle zákona o odpadech</w:t>
      </w:r>
      <w:hyperlink w:anchor="bookmark139" w:tooltip="Current Document">
        <w:r>
          <w:t xml:space="preserve"> [11] </w:t>
        </w:r>
      </w:hyperlink>
      <w:r>
        <w:t>a souvisejících prováděcích předpisů</w:t>
      </w:r>
      <w:hyperlink w:anchor="bookmark155" w:tooltip="Current Document">
        <w:r>
          <w:t xml:space="preserve"> [46][56] </w:t>
        </w:r>
      </w:hyperlink>
      <w:r>
        <w:t>s přehledným zatříděním a doloženým odborným stanoviskem pověřené osoby na hodnocení nebezpečných vlastností odpadů. Zhotovitel v Dokumentaci také navrhne alternativní možnosti uložení nekontaminovaného odpadu s cílem snížit náklady na odvoz a uložení na skládce. V technických zprávách jednotlivých SO/PS bude v části odpady a nakládání s odpady doložen vliv stavby na životní prostředí.</w:t>
      </w:r>
    </w:p>
    <w:p w:rsidR="001D4946" w:rsidRDefault="001024C7">
      <w:pPr>
        <w:pStyle w:val="Zkladntext20"/>
        <w:numPr>
          <w:ilvl w:val="0"/>
          <w:numId w:val="16"/>
        </w:numPr>
        <w:shd w:val="clear" w:color="auto" w:fill="auto"/>
        <w:tabs>
          <w:tab w:val="left" w:pos="732"/>
        </w:tabs>
        <w:spacing w:before="0" w:after="0"/>
        <w:ind w:left="760" w:hanging="760"/>
      </w:pPr>
      <w:r>
        <w:t>V případě vzniku vyzískaného materiálu ve smyslu Směrnice č. 42</w:t>
      </w:r>
      <w:hyperlink w:anchor="bookmark185" w:tooltip="Current Document">
        <w:r>
          <w:t xml:space="preserve"> [84] </w:t>
        </w:r>
      </w:hyperlink>
      <w:r>
        <w:t>bude rozsah</w:t>
      </w:r>
    </w:p>
    <w:p w:rsidR="001D4946" w:rsidRDefault="001024C7">
      <w:pPr>
        <w:pStyle w:val="Zkladntext20"/>
        <w:shd w:val="clear" w:color="auto" w:fill="auto"/>
        <w:tabs>
          <w:tab w:val="left" w:pos="5891"/>
        </w:tabs>
        <w:spacing w:before="0" w:after="0"/>
        <w:ind w:left="760" w:firstLine="0"/>
      </w:pPr>
      <w:r>
        <w:t>opětovného využití stanoven kategorizátorem Objednatele a odborným posudkem oprávněné osoby Objednatele na posuzování nebezpečných vlastností dle zákona o odpadech</w:t>
      </w:r>
      <w:hyperlink w:anchor="bookmark139" w:tooltip="Current Document">
        <w:r>
          <w:t xml:space="preserve"> [11] </w:t>
        </w:r>
      </w:hyperlink>
      <w:r>
        <w:t>a bude schválen zástupcem Objednatele. V případě, že použité dřevěné pražce nebudou sloužit opětovnému použití k původnímu účelu, je nutno je zařadit pod katalogové číslo 17 02 04 a nakládat s nimi jako s nebezpečným odpadem, případně je možný jejich prodej a následné využití dle podmínek a omezení stanovených dle Nařízení Evropského parlamentu a Rady (ES) č. 1907/2006</w:t>
      </w:r>
      <w:hyperlink w:anchor="bookmark168" w:tooltip="Current Document">
        <w:r>
          <w:tab/>
          <w:t>[68],</w:t>
        </w:r>
      </w:hyperlink>
      <w:r>
        <w:t xml:space="preserve"> příloha XVII, položka 31,</w:t>
      </w:r>
    </w:p>
    <w:p w:rsidR="001D4946" w:rsidRDefault="001024C7">
      <w:pPr>
        <w:pStyle w:val="Zkladntext20"/>
        <w:shd w:val="clear" w:color="auto" w:fill="auto"/>
        <w:spacing w:before="0"/>
        <w:ind w:left="760" w:firstLine="0"/>
      </w:pPr>
      <w:r>
        <w:t>odst. 2c.</w:t>
      </w:r>
    </w:p>
    <w:p w:rsidR="001D4946" w:rsidRDefault="001024C7">
      <w:pPr>
        <w:pStyle w:val="Zkladntext20"/>
        <w:numPr>
          <w:ilvl w:val="0"/>
          <w:numId w:val="16"/>
        </w:numPr>
        <w:shd w:val="clear" w:color="auto" w:fill="auto"/>
        <w:tabs>
          <w:tab w:val="left" w:pos="732"/>
        </w:tabs>
        <w:spacing w:before="0"/>
        <w:ind w:left="760" w:hanging="760"/>
      </w:pPr>
      <w:r>
        <w:t>Průzkumné práce, které jsou prováděny, mimo jiné za účelem kategorizace materiálu pro odpadové hospodářství musí být provedeny tak, aby bylo možné dostatečně zatřídit materiál určený jako odpad a dostatečně zatřídit materiál určený k recyklaci. Průzkumné práce budou provedeny v podrobnosti, která je dostatečná pro jednoznačné stanovení rozsahu nebezpečných vlastností odpadů, tj. tak, aby bylo možné odpady správně analyzovat, vyhodnotit a posoudit podle koncentrace nebezpečných látek v odpadech, dle zákona o odpadech</w:t>
      </w:r>
      <w:hyperlink w:anchor="bookmark139" w:tooltip="Current Document">
        <w:r>
          <w:t xml:space="preserve"> [11].</w:t>
        </w:r>
      </w:hyperlink>
      <w:r>
        <w:t xml:space="preserve"> Za zatřídění odpadů nese odpovědnost Zhotovitel. V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8/2021 Sb.</w:t>
      </w:r>
      <w:hyperlink w:anchor="bookmark155" w:tooltip="Current Document">
        <w:r>
          <w:t xml:space="preserve"> [46] </w:t>
        </w:r>
      </w:hyperlink>
      <w:r>
        <w:t>a ostatní legislativy Ministerstva životního prostředí.</w:t>
      </w:r>
    </w:p>
    <w:p w:rsidR="001D4946" w:rsidRDefault="001024C7">
      <w:pPr>
        <w:pStyle w:val="Zkladntext20"/>
        <w:numPr>
          <w:ilvl w:val="0"/>
          <w:numId w:val="16"/>
        </w:numPr>
        <w:shd w:val="clear" w:color="auto" w:fill="auto"/>
        <w:tabs>
          <w:tab w:val="left" w:pos="732"/>
        </w:tabs>
        <w:spacing w:before="0"/>
        <w:ind w:left="760" w:hanging="760"/>
      </w:pPr>
      <w:r>
        <w:t>V rámci zpracování Dokumentace bude kapitola týkající se nakládání s odpady v souladu s</w:t>
      </w:r>
      <w:hyperlink w:anchor="bookmark185" w:tooltip="Current Document">
        <w:r>
          <w:t xml:space="preserve"> [84] </w:t>
        </w:r>
      </w:hyperlink>
      <w:r>
        <w:t>vycházet z předkategorizace ne starší než jeden rok.</w:t>
      </w:r>
    </w:p>
    <w:p w:rsidR="001D4946" w:rsidRDefault="001024C7">
      <w:pPr>
        <w:pStyle w:val="Zkladntext20"/>
        <w:numPr>
          <w:ilvl w:val="0"/>
          <w:numId w:val="16"/>
        </w:numPr>
        <w:shd w:val="clear" w:color="auto" w:fill="auto"/>
        <w:tabs>
          <w:tab w:val="left" w:pos="732"/>
        </w:tabs>
        <w:spacing w:before="0" w:after="108"/>
        <w:ind w:left="760" w:hanging="760"/>
      </w:pPr>
      <w:r>
        <w:t>Zhotovitel bude důsledně požadovat recyklaci kameniva vyzískávaného z kolejového lože. Recyklace se bude provádět vždy při odtěžení min. 5 tisíc tun kameniva (viz OTP - Kamenivo pro kolejové lože železničních drah</w:t>
      </w:r>
      <w:hyperlink w:anchor="bookmark214" w:tooltip="Current Document">
        <w:r>
          <w:t xml:space="preserve"> [127].</w:t>
        </w:r>
      </w:hyperlink>
      <w:r>
        <w:t xml:space="preserve"> Vždy bude přednostně požadována recyklace na frakci 31,5/63. S ohledem na nutnost efektivního využívání omezených zdrojů kameniva, je nutno již při návrhu použití třídy kameniva důsledně uplatňovat možnosti uvedené v předpisu SŽDC S3 Železniční svršek Díl X Kolejové lože a jeho uspořádání, dle č. 30, Tab. 1 Použití třídy kameniva tzn., aby kamenivo třídy BI bylo navrhováno pouze do kolejí s rychlostí větší než 120 km/h a do ostatních kolejí bylo navrhováno kamenivo třídy BII.</w:t>
      </w:r>
    </w:p>
    <w:p w:rsidR="001D4946" w:rsidRDefault="001024C7">
      <w:pPr>
        <w:pStyle w:val="Zkladntext20"/>
        <w:numPr>
          <w:ilvl w:val="0"/>
          <w:numId w:val="16"/>
        </w:numPr>
        <w:shd w:val="clear" w:color="auto" w:fill="auto"/>
        <w:tabs>
          <w:tab w:val="left" w:pos="732"/>
        </w:tabs>
        <w:spacing w:before="0" w:after="212" w:line="180" w:lineRule="exact"/>
        <w:ind w:left="760" w:hanging="760"/>
      </w:pPr>
      <w:r>
        <w:t>Zhotovitel provede odpovídající průzkumy dle kap. 11 těchto VTP.</w:t>
      </w:r>
    </w:p>
    <w:p w:rsidR="001D4946" w:rsidRDefault="001024C7">
      <w:pPr>
        <w:pStyle w:val="Nadpis20"/>
        <w:keepNext/>
        <w:keepLines/>
        <w:numPr>
          <w:ilvl w:val="1"/>
          <w:numId w:val="5"/>
        </w:numPr>
        <w:shd w:val="clear" w:color="auto" w:fill="auto"/>
        <w:tabs>
          <w:tab w:val="left" w:pos="732"/>
        </w:tabs>
        <w:spacing w:after="145" w:line="200" w:lineRule="exact"/>
        <w:ind w:left="760" w:hanging="760"/>
      </w:pPr>
      <w:bookmarkStart w:id="72" w:name="bookmark72"/>
      <w:bookmarkStart w:id="73" w:name="bookmark73"/>
      <w:r>
        <w:t>Projektová dokumentace pro provádění stavby</w:t>
      </w:r>
      <w:bookmarkEnd w:id="72"/>
      <w:bookmarkEnd w:id="73"/>
    </w:p>
    <w:p w:rsidR="001D4946" w:rsidRDefault="001024C7">
      <w:pPr>
        <w:pStyle w:val="Zkladntext20"/>
        <w:numPr>
          <w:ilvl w:val="2"/>
          <w:numId w:val="5"/>
        </w:numPr>
        <w:shd w:val="clear" w:color="auto" w:fill="auto"/>
        <w:tabs>
          <w:tab w:val="left" w:pos="732"/>
        </w:tabs>
        <w:spacing w:before="0" w:after="97" w:line="180" w:lineRule="exact"/>
        <w:ind w:left="760" w:hanging="760"/>
      </w:pPr>
      <w:r>
        <w:t>Dokumentace ve stupni PDPS je podkladem pro výběrové řízení na zhotovení stavby.</w:t>
      </w:r>
    </w:p>
    <w:p w:rsidR="001D4946" w:rsidRDefault="001024C7">
      <w:pPr>
        <w:pStyle w:val="Zkladntext20"/>
        <w:numPr>
          <w:ilvl w:val="2"/>
          <w:numId w:val="5"/>
        </w:numPr>
        <w:shd w:val="clear" w:color="auto" w:fill="auto"/>
        <w:tabs>
          <w:tab w:val="left" w:pos="732"/>
        </w:tabs>
        <w:spacing w:before="0" w:line="245" w:lineRule="exact"/>
        <w:ind w:left="760" w:hanging="760"/>
      </w:pPr>
      <w:r>
        <w:t>Návrh a rozsah technického řešení stavby musí odpovídat předešlému stupni Dokumentace, kterou rozpracovává PDPS do podrobností pro provádění stavby.</w:t>
      </w:r>
    </w:p>
    <w:p w:rsidR="001D4946" w:rsidRDefault="001024C7" w:rsidP="00DE1AE6">
      <w:pPr>
        <w:pStyle w:val="Zkladntext20"/>
        <w:numPr>
          <w:ilvl w:val="2"/>
          <w:numId w:val="5"/>
        </w:numPr>
        <w:shd w:val="clear" w:color="auto" w:fill="auto"/>
        <w:tabs>
          <w:tab w:val="left" w:pos="732"/>
        </w:tabs>
        <w:spacing w:before="0" w:after="124" w:line="245" w:lineRule="exact"/>
        <w:ind w:left="760" w:hanging="760"/>
      </w:pPr>
      <w:r>
        <w:t xml:space="preserve">Při zpracování Dokumentace ve stupni PDPS se provede nezbytná aktualizace částí, které byly podkladem vycházejícím z předešlého stupně Dokumentace v závislosti na </w:t>
      </w:r>
      <w:r>
        <w:lastRenderedPageBreak/>
        <w:t>podmínkách vydaného správního rozhodnutí (stavebního nebo společného povolení) a je</w:t>
      </w:r>
      <w:r w:rsidR="00551BA0">
        <w:t xml:space="preserve"> </w:t>
      </w:r>
      <w:r>
        <w:t>rozpracována do podrobnosti dané platnou legislativou</w:t>
      </w:r>
      <w:hyperlink w:anchor="bookmark150" w:tooltip="Current Document">
        <w:r>
          <w:t xml:space="preserve"> [29][33] </w:t>
        </w:r>
      </w:hyperlink>
      <w:r>
        <w:t>včetně podkladů pro jejich stanovení.</w:t>
      </w:r>
    </w:p>
    <w:p w:rsidR="001D4946" w:rsidRDefault="001024C7">
      <w:pPr>
        <w:pStyle w:val="Zkladntext20"/>
        <w:numPr>
          <w:ilvl w:val="2"/>
          <w:numId w:val="5"/>
        </w:numPr>
        <w:shd w:val="clear" w:color="auto" w:fill="auto"/>
        <w:tabs>
          <w:tab w:val="left" w:pos="728"/>
        </w:tabs>
        <w:spacing w:before="0" w:after="194"/>
        <w:ind w:left="760" w:hanging="760"/>
      </w:pPr>
      <w:r>
        <w:t>Součástí Dokumentace ve stupni PDPS bude vypracování soupisu prací dle článku</w:t>
      </w:r>
      <w:hyperlink w:anchor="bookmark81" w:tooltip="Current Document">
        <w:r>
          <w:t xml:space="preserve"> 6.3</w:t>
        </w:r>
      </w:hyperlink>
      <w:r>
        <w:t xml:space="preserve"> těchto VTP.</w:t>
      </w:r>
    </w:p>
    <w:p w:rsidR="001D4946" w:rsidRDefault="001024C7">
      <w:pPr>
        <w:pStyle w:val="Nadpis20"/>
        <w:keepNext/>
        <w:keepLines/>
        <w:numPr>
          <w:ilvl w:val="0"/>
          <w:numId w:val="5"/>
        </w:numPr>
        <w:shd w:val="clear" w:color="auto" w:fill="auto"/>
        <w:tabs>
          <w:tab w:val="left" w:pos="728"/>
        </w:tabs>
        <w:spacing w:after="0" w:line="298" w:lineRule="exact"/>
        <w:ind w:left="760" w:hanging="760"/>
      </w:pPr>
      <w:bookmarkStart w:id="74" w:name="bookmark74"/>
      <w:bookmarkStart w:id="75" w:name="bookmark75"/>
      <w:r>
        <w:t>NÁKLADY STAVBY, POSOUZENÍ EKONOMICKÉ EFEKTIVITY,</w:t>
      </w:r>
      <w:bookmarkEnd w:id="74"/>
      <w:bookmarkEnd w:id="75"/>
    </w:p>
    <w:p w:rsidR="001D4946" w:rsidRDefault="001024C7">
      <w:pPr>
        <w:pStyle w:val="Nadpis20"/>
        <w:keepNext/>
        <w:keepLines/>
        <w:shd w:val="clear" w:color="auto" w:fill="auto"/>
        <w:spacing w:after="198" w:line="298" w:lineRule="exact"/>
        <w:ind w:left="760" w:firstLine="0"/>
      </w:pPr>
      <w:bookmarkStart w:id="76" w:name="bookmark76"/>
      <w:r>
        <w:t>PROPOČET, SOUPIS PRACÍ A SOUHRNNÝ ROZPOČET</w:t>
      </w:r>
      <w:bookmarkEnd w:id="76"/>
    </w:p>
    <w:p w:rsidR="001D4946" w:rsidRDefault="001024C7">
      <w:pPr>
        <w:pStyle w:val="Nadpis20"/>
        <w:keepNext/>
        <w:keepLines/>
        <w:numPr>
          <w:ilvl w:val="1"/>
          <w:numId w:val="5"/>
        </w:numPr>
        <w:shd w:val="clear" w:color="auto" w:fill="auto"/>
        <w:tabs>
          <w:tab w:val="left" w:pos="728"/>
        </w:tabs>
        <w:spacing w:after="37" w:line="200" w:lineRule="exact"/>
        <w:ind w:left="760" w:hanging="760"/>
      </w:pPr>
      <w:bookmarkStart w:id="77" w:name="bookmark77"/>
      <w:bookmarkStart w:id="78" w:name="bookmark78"/>
      <w:r>
        <w:t>Záměr projektu</w:t>
      </w:r>
      <w:bookmarkEnd w:id="77"/>
      <w:bookmarkEnd w:id="78"/>
    </w:p>
    <w:p w:rsidR="001D4946" w:rsidRDefault="001024C7">
      <w:pPr>
        <w:pStyle w:val="Zkladntext20"/>
        <w:numPr>
          <w:ilvl w:val="2"/>
          <w:numId w:val="5"/>
        </w:numPr>
        <w:shd w:val="clear" w:color="auto" w:fill="auto"/>
        <w:tabs>
          <w:tab w:val="left" w:pos="728"/>
        </w:tabs>
        <w:spacing w:before="0" w:after="120"/>
        <w:ind w:left="760" w:hanging="760"/>
      </w:pPr>
      <w:r>
        <w:t xml:space="preserve">Náklady stavby budou oceňované dle cenových databází pro ocenění železničních staveb, viz aktuální cenová databáze SFDI - Sborník pro oceňování železničních staveb ve stupni studie proveditelnosti a záměr projektu </w:t>
      </w:r>
      <w:r>
        <w:rPr>
          <w:lang w:val="en-US" w:eastAsia="en-US" w:bidi="en-US"/>
        </w:rPr>
        <w:t>(</w:t>
      </w:r>
      <w:hyperlink r:id="rId20" w:history="1">
        <w:r>
          <w:rPr>
            <w:rStyle w:val="Hypertextovodkaz"/>
            <w:lang w:val="en-US" w:eastAsia="en-US" w:bidi="en-US"/>
          </w:rPr>
          <w:t xml:space="preserve">https://www.sfdi.cz/pravidla-metodiky-a- </w:t>
        </w:r>
        <w:r>
          <w:rPr>
            <w:rStyle w:val="Hypertextovodkaz"/>
          </w:rPr>
          <w:t>ceniky/cenove-databaze/</w:t>
        </w:r>
      </w:hyperlink>
      <w:r>
        <w:t xml:space="preserve">). Přepokládané náklady na přípravu a zabezpečení, včetně všeobecných nákladů na realizaci stavby budou vycházet z procentních sazeb uvedených v přílohách A a </w:t>
      </w:r>
      <w:r w:rsidRPr="005544F2">
        <w:t>B Směrnice SŽDC</w:t>
      </w:r>
      <w:r>
        <w:t xml:space="preserve"> č. 20</w:t>
      </w:r>
      <w:hyperlink w:anchor="bookmark180" w:tooltip="Current Document">
        <w:r>
          <w:t xml:space="preserve"> [78].</w:t>
        </w:r>
      </w:hyperlink>
    </w:p>
    <w:p w:rsidR="001D4946" w:rsidRDefault="001024C7">
      <w:pPr>
        <w:pStyle w:val="Zkladntext20"/>
        <w:numPr>
          <w:ilvl w:val="2"/>
          <w:numId w:val="5"/>
        </w:numPr>
        <w:shd w:val="clear" w:color="auto" w:fill="auto"/>
        <w:tabs>
          <w:tab w:val="left" w:pos="728"/>
        </w:tabs>
        <w:spacing w:before="0" w:after="116"/>
        <w:ind w:left="760" w:hanging="760"/>
      </w:pPr>
      <w:r>
        <w:t>Souhrn nákladů bude dle požadavků Směrnice MD č. V-2/2012</w:t>
      </w:r>
      <w:hyperlink w:anchor="bookmark161" w:tooltip="Current Document">
        <w:r>
          <w:t xml:space="preserve"> [57] </w:t>
        </w:r>
      </w:hyperlink>
      <w:r>
        <w:t>zpracován do povinných příloh k ZP.</w:t>
      </w:r>
    </w:p>
    <w:p w:rsidR="001D4946" w:rsidRDefault="001024C7">
      <w:pPr>
        <w:pStyle w:val="Zkladntext20"/>
        <w:numPr>
          <w:ilvl w:val="2"/>
          <w:numId w:val="5"/>
        </w:numPr>
        <w:shd w:val="clear" w:color="auto" w:fill="auto"/>
        <w:tabs>
          <w:tab w:val="left" w:pos="728"/>
        </w:tabs>
        <w:spacing w:before="0" w:after="124" w:line="245" w:lineRule="exact"/>
        <w:ind w:left="760" w:hanging="760"/>
      </w:pPr>
      <w:r>
        <w:t>V ZP bude zpracováno posouzení ekonomické efektivity v souladu s požadavky Rezortní metodiky pro hodnocení ekonomické efektivnosti projektů dopravních staveb</w:t>
      </w:r>
      <w:hyperlink w:anchor="bookmark162" w:tooltip="Current Document">
        <w:r>
          <w:t xml:space="preserve"> [58].</w:t>
        </w:r>
      </w:hyperlink>
    </w:p>
    <w:p w:rsidR="001D4946" w:rsidRDefault="001024C7">
      <w:pPr>
        <w:pStyle w:val="Zkladntext20"/>
        <w:numPr>
          <w:ilvl w:val="2"/>
          <w:numId w:val="5"/>
        </w:numPr>
        <w:shd w:val="clear" w:color="auto" w:fill="auto"/>
        <w:tabs>
          <w:tab w:val="left" w:pos="728"/>
        </w:tabs>
        <w:spacing w:before="0" w:after="116"/>
        <w:ind w:left="760" w:hanging="760"/>
      </w:pPr>
      <w:r>
        <w:t>U budov osobních nádraží bude zpracováno ekonomické hodnocení dle přílohy č. 8 Rezortní metodiky</w:t>
      </w:r>
      <w:hyperlink w:anchor="bookmark162" w:tooltip="Current Document">
        <w:r>
          <w:t xml:space="preserve"> [58] </w:t>
        </w:r>
      </w:hyperlink>
      <w:r>
        <w:t xml:space="preserve">a dle Pokynu </w:t>
      </w:r>
      <w:r w:rsidRPr="005544F2">
        <w:t>SŽDC</w:t>
      </w:r>
      <w:r>
        <w:t xml:space="preserve"> PO-01/2019-ŘO6</w:t>
      </w:r>
      <w:hyperlink w:anchor="bookmark192" w:tooltip="Current Document">
        <w:r>
          <w:t xml:space="preserve"> [93].</w:t>
        </w:r>
      </w:hyperlink>
    </w:p>
    <w:p w:rsidR="001D4946" w:rsidRDefault="001024C7">
      <w:pPr>
        <w:pStyle w:val="Zkladntext20"/>
        <w:numPr>
          <w:ilvl w:val="2"/>
          <w:numId w:val="5"/>
        </w:numPr>
        <w:shd w:val="clear" w:color="auto" w:fill="auto"/>
        <w:tabs>
          <w:tab w:val="left" w:pos="728"/>
        </w:tabs>
        <w:spacing w:before="0" w:after="156" w:line="245" w:lineRule="exact"/>
        <w:ind w:left="760" w:hanging="760"/>
      </w:pPr>
      <w:r>
        <w:t>Souhrnný rozpočet a rozpočty jednotlivých SO a PS se nevypracovávají, pokud není smluvně stanoveno jinak.</w:t>
      </w:r>
    </w:p>
    <w:p w:rsidR="001D4946" w:rsidRDefault="001024C7">
      <w:pPr>
        <w:pStyle w:val="Nadpis20"/>
        <w:keepNext/>
        <w:keepLines/>
        <w:numPr>
          <w:ilvl w:val="1"/>
          <w:numId w:val="5"/>
        </w:numPr>
        <w:shd w:val="clear" w:color="auto" w:fill="auto"/>
        <w:tabs>
          <w:tab w:val="left" w:pos="728"/>
        </w:tabs>
        <w:spacing w:after="37" w:line="200" w:lineRule="exact"/>
        <w:ind w:left="760" w:hanging="760"/>
      </w:pPr>
      <w:bookmarkStart w:id="79" w:name="bookmark79"/>
      <w:bookmarkStart w:id="80" w:name="bookmark80"/>
      <w:r>
        <w:t>Dokumentace pro územní řízení</w:t>
      </w:r>
      <w:bookmarkEnd w:id="79"/>
      <w:bookmarkEnd w:id="80"/>
    </w:p>
    <w:p w:rsidR="001D4946" w:rsidRDefault="001024C7">
      <w:pPr>
        <w:pStyle w:val="Zkladntext20"/>
        <w:numPr>
          <w:ilvl w:val="2"/>
          <w:numId w:val="5"/>
        </w:numPr>
        <w:shd w:val="clear" w:color="auto" w:fill="auto"/>
        <w:tabs>
          <w:tab w:val="left" w:pos="728"/>
        </w:tabs>
        <w:spacing w:before="0" w:after="120"/>
        <w:ind w:left="760" w:hanging="760"/>
      </w:pPr>
      <w:r>
        <w:t>Součástí Dokumentace, „Dokladová část - Náklady a ekonomické hodnocení" budou Propočty jednotlivých SO a PS zpracované dle Směrnice SŽDC č. 20</w:t>
      </w:r>
      <w:hyperlink w:anchor="bookmark180" w:tooltip="Current Document">
        <w:r>
          <w:t xml:space="preserve"> [78].</w:t>
        </w:r>
      </w:hyperlink>
      <w:r>
        <w:t xml:space="preserve"> Pro otevřenou formu bude použit formát *.XLSX (viz</w:t>
      </w:r>
      <w:hyperlink w:anchor="bookmark42" w:tooltip="Current Document">
        <w:r>
          <w:t xml:space="preserve"> 3.4.19 </w:t>
        </w:r>
      </w:hyperlink>
      <w:r>
        <w:t xml:space="preserve">těchto VTP). Vzor formuláře ve stádiu 2 - Propočet je přílohou Směrnice </w:t>
      </w:r>
      <w:r w:rsidRPr="005544F2">
        <w:t>SŽDC</w:t>
      </w:r>
      <w:r>
        <w:t xml:space="preserve"> č. 20</w:t>
      </w:r>
      <w:hyperlink w:anchor="bookmark180" w:tooltip="Current Document">
        <w:r>
          <w:t xml:space="preserve"> [78] </w:t>
        </w:r>
      </w:hyperlink>
      <w:r>
        <w:t xml:space="preserve">(Formulář SO/PS ve stádiu 2 - Propočet, viz </w:t>
      </w:r>
      <w:hyperlink r:id="rId21" w:history="1">
        <w:r>
          <w:rPr>
            <w:rStyle w:val="Hypertextovodkaz"/>
            <w:lang w:val="en-US" w:eastAsia="en-US" w:bidi="en-US"/>
          </w:rPr>
          <w:t xml:space="preserve">https://www.spravazeleznic.cz/stavby-zakazky/podklady-pro-zhotovitele/stanoveni- </w:t>
        </w:r>
        <w:r>
          <w:rPr>
            <w:rStyle w:val="Hypertextovodkaz"/>
          </w:rPr>
          <w:t>nakladu-staveb</w:t>
        </w:r>
      </w:hyperlink>
      <w:r>
        <w:t>).</w:t>
      </w:r>
    </w:p>
    <w:p w:rsidR="001D4946" w:rsidRDefault="001024C7">
      <w:pPr>
        <w:pStyle w:val="Zkladntext20"/>
        <w:numPr>
          <w:ilvl w:val="2"/>
          <w:numId w:val="5"/>
        </w:numPr>
        <w:shd w:val="clear" w:color="auto" w:fill="auto"/>
        <w:tabs>
          <w:tab w:val="left" w:pos="728"/>
        </w:tabs>
        <w:spacing w:before="0" w:after="120"/>
        <w:ind w:left="760" w:hanging="760"/>
        <w:jc w:val="left"/>
      </w:pPr>
      <w:r>
        <w:t xml:space="preserve">Zhotovitel vypracuje Souhrnný rozpočet dle pokynů Směrnice </w:t>
      </w:r>
      <w:r w:rsidRPr="005544F2">
        <w:t>SŽD</w:t>
      </w:r>
      <w:r>
        <w:t>C č. 20</w:t>
      </w:r>
      <w:hyperlink w:anchor="bookmark180" w:tooltip="Current Document">
        <w:r>
          <w:t xml:space="preserve"> [78],</w:t>
        </w:r>
      </w:hyperlink>
      <w:r>
        <w:t xml:space="preserve"> a to do formuláře, který je přílohou této směrnice (Formulář SR ve stádiu přípravy, viz </w:t>
      </w:r>
      <w:hyperlink r:id="rId22" w:history="1">
        <w:r>
          <w:rPr>
            <w:rStyle w:val="Hypertextovodkaz"/>
            <w:lang w:val="en-US" w:eastAsia="en-US" w:bidi="en-US"/>
          </w:rPr>
          <w:t xml:space="preserve">https://www.spravazeleznic.cz/stavby-zakazky/podklady-pro-zhotovitele/stanoveni- </w:t>
        </w:r>
        <w:r>
          <w:rPr>
            <w:rStyle w:val="Hypertextovodkaz"/>
          </w:rPr>
          <w:t>nakladu-staveb</w:t>
        </w:r>
      </w:hyperlink>
      <w:r>
        <w:t>).</w:t>
      </w:r>
    </w:p>
    <w:p w:rsidR="001D4946" w:rsidRDefault="001024C7">
      <w:pPr>
        <w:pStyle w:val="Zkladntext20"/>
        <w:numPr>
          <w:ilvl w:val="2"/>
          <w:numId w:val="5"/>
        </w:numPr>
        <w:shd w:val="clear" w:color="auto" w:fill="auto"/>
        <w:tabs>
          <w:tab w:val="left" w:pos="728"/>
        </w:tabs>
        <w:spacing w:before="0" w:after="120"/>
        <w:ind w:left="760" w:hanging="760"/>
      </w:pPr>
      <w:r>
        <w:t>Náklady na vyzískaný materiál budou oceněny v souladu se Směrnicí SŽDC č. 42</w:t>
      </w:r>
      <w:hyperlink w:anchor="bookmark185" w:tooltip="Current Document">
        <w:r>
          <w:t xml:space="preserve"> [84]v</w:t>
        </w:r>
      </w:hyperlink>
      <w:r>
        <w:t>e znění všech změn a dodatků. Vyzískaný materiál vkládaný do stavby bude oceněn v Souhrnném rozpočtu dle Směrnice S</w:t>
      </w:r>
      <w:r w:rsidRPr="005544F2">
        <w:t>ŽDC</w:t>
      </w:r>
      <w:r>
        <w:t xml:space="preserve"> č. 20</w:t>
      </w:r>
      <w:hyperlink w:anchor="bookmark180" w:tooltip="Current Document">
        <w:r>
          <w:t xml:space="preserve"> [78].</w:t>
        </w:r>
      </w:hyperlink>
    </w:p>
    <w:p w:rsidR="001D4946" w:rsidRDefault="001024C7">
      <w:pPr>
        <w:pStyle w:val="Zkladntext20"/>
        <w:numPr>
          <w:ilvl w:val="2"/>
          <w:numId w:val="5"/>
        </w:numPr>
        <w:shd w:val="clear" w:color="auto" w:fill="auto"/>
        <w:tabs>
          <w:tab w:val="left" w:pos="728"/>
        </w:tabs>
        <w:spacing w:before="0" w:after="116"/>
        <w:ind w:left="760" w:hanging="760"/>
      </w:pPr>
      <w:r>
        <w:t xml:space="preserve">V souladu se Směrnicí </w:t>
      </w:r>
      <w:r w:rsidRPr="005544F2">
        <w:t>SŽDC</w:t>
      </w:r>
      <w:r>
        <w:t xml:space="preserve"> č. 20</w:t>
      </w:r>
      <w:hyperlink w:anchor="bookmark180" w:tooltip="Current Document">
        <w:r>
          <w:t xml:space="preserve"> [78] </w:t>
        </w:r>
      </w:hyperlink>
      <w:r>
        <w:t>budou v samostatné položce uvedené mimo položkový Propočet jednotlivých SO/PS ostatní rozpočtové náklady, tj. ostatní náklady spojené s plněním povinností Zhotovitele vyplývající z jiných podmínek neuvedených v položkových propočtech SO/PS.</w:t>
      </w:r>
    </w:p>
    <w:p w:rsidR="001D4946" w:rsidRDefault="001024C7">
      <w:pPr>
        <w:pStyle w:val="Zkladntext20"/>
        <w:numPr>
          <w:ilvl w:val="2"/>
          <w:numId w:val="5"/>
        </w:numPr>
        <w:shd w:val="clear" w:color="auto" w:fill="auto"/>
        <w:tabs>
          <w:tab w:val="left" w:pos="728"/>
        </w:tabs>
        <w:spacing w:before="0" w:after="156" w:line="245" w:lineRule="exact"/>
        <w:ind w:left="760" w:hanging="760"/>
      </w:pPr>
      <w:r>
        <w:t>V případě překročení nákladů stavby schváleného ZP musí tuto skutečnost Zhotovitel oznámit Objednateli, a to včetně upřesnění, u kterých nákladů k navýšení došlo.</w:t>
      </w:r>
    </w:p>
    <w:p w:rsidR="001D4946" w:rsidRDefault="001024C7">
      <w:pPr>
        <w:pStyle w:val="Nadpis20"/>
        <w:keepNext/>
        <w:keepLines/>
        <w:numPr>
          <w:ilvl w:val="1"/>
          <w:numId w:val="5"/>
        </w:numPr>
        <w:shd w:val="clear" w:color="auto" w:fill="auto"/>
        <w:tabs>
          <w:tab w:val="left" w:pos="728"/>
        </w:tabs>
        <w:spacing w:after="37" w:line="200" w:lineRule="exact"/>
        <w:ind w:left="760" w:hanging="760"/>
      </w:pPr>
      <w:bookmarkStart w:id="81" w:name="bookmark81"/>
      <w:bookmarkStart w:id="82" w:name="bookmark82"/>
      <w:r>
        <w:t>Projektová dokumentace pro provádění stavby</w:t>
      </w:r>
      <w:bookmarkEnd w:id="81"/>
      <w:bookmarkEnd w:id="82"/>
    </w:p>
    <w:p w:rsidR="001D4946" w:rsidRDefault="001024C7">
      <w:pPr>
        <w:pStyle w:val="Zkladntext20"/>
        <w:numPr>
          <w:ilvl w:val="2"/>
          <w:numId w:val="5"/>
        </w:numPr>
        <w:shd w:val="clear" w:color="auto" w:fill="auto"/>
        <w:tabs>
          <w:tab w:val="left" w:pos="728"/>
        </w:tabs>
        <w:spacing w:before="0" w:after="0"/>
        <w:ind w:left="760" w:hanging="760"/>
      </w:pPr>
      <w:r>
        <w:t>Zhotovitel vypracuje Soupis prací pro jednotlivé SO a PS v rozsahu oceněného Soupisu prací dle požadavků vyhlášky č. 169/2016 Sb.</w:t>
      </w:r>
      <w:hyperlink w:anchor="bookmark156" w:tooltip="Current Document">
        <w:r>
          <w:t xml:space="preserve"> [47] </w:t>
        </w:r>
      </w:hyperlink>
      <w:r>
        <w:t>a Směrnice č. 20</w:t>
      </w:r>
      <w:hyperlink w:anchor="bookmark180" w:tooltip="Current Document">
        <w:r>
          <w:t xml:space="preserve"> [78].</w:t>
        </w:r>
      </w:hyperlink>
      <w:r>
        <w:t xml:space="preserve"> Vzorový formulář pro vytvoření Soupisu prací je přílohou Směrnice SŽDC č. 20</w:t>
      </w:r>
      <w:hyperlink w:anchor="bookmark180" w:tooltip="Current Document">
        <w:r>
          <w:t xml:space="preserve"> [78] </w:t>
        </w:r>
      </w:hyperlink>
      <w:r>
        <w:t xml:space="preserve">(Formulář SO/PS ve stádiu 3 - Rozpočet, viz </w:t>
      </w:r>
      <w:hyperlink r:id="rId23" w:history="1">
        <w:r>
          <w:rPr>
            <w:rStyle w:val="Hypertextovodkaz"/>
            <w:lang w:val="en-US" w:eastAsia="en-US" w:bidi="en-US"/>
          </w:rPr>
          <w:t>https://www.spravazeleznic.cz/stavby-zakazky/</w:t>
        </w:r>
      </w:hyperlink>
      <w:r>
        <w:rPr>
          <w:lang w:val="en-US" w:eastAsia="en-US" w:bidi="en-US"/>
        </w:rPr>
        <w:t xml:space="preserve"> </w:t>
      </w:r>
      <w:r>
        <w:lastRenderedPageBreak/>
        <w:t>podklady-pro-zhotovitele/stanoveni-nakladu-staveb). Způsob odevzdání Soupisu prací je uveden v článku</w:t>
      </w:r>
      <w:hyperlink w:anchor="bookmark38" w:tooltip="Current Document">
        <w:r>
          <w:t xml:space="preserve"> 3.4 </w:t>
        </w:r>
      </w:hyperlink>
      <w:r>
        <w:t>těchto VTP.</w:t>
      </w:r>
    </w:p>
    <w:p w:rsidR="001D4946" w:rsidRDefault="001024C7">
      <w:pPr>
        <w:pStyle w:val="Zkladntext20"/>
        <w:numPr>
          <w:ilvl w:val="2"/>
          <w:numId w:val="5"/>
        </w:numPr>
        <w:shd w:val="clear" w:color="auto" w:fill="auto"/>
        <w:tabs>
          <w:tab w:val="left" w:pos="723"/>
        </w:tabs>
        <w:spacing w:before="0" w:after="56"/>
        <w:ind w:left="760" w:hanging="760"/>
      </w:pPr>
      <w:r>
        <w:t>Zhotovitel vypracuje Souhrnný rozpočet dle pokynů Směrnice SŽDC č. 20</w:t>
      </w:r>
      <w:hyperlink w:anchor="bookmark180" w:tooltip="Current Document">
        <w:r>
          <w:t xml:space="preserve"> [78],</w:t>
        </w:r>
      </w:hyperlink>
      <w:r>
        <w:t xml:space="preserve"> a to do formuláře, který je přílohou této směrnice (Formulář souhrnného rozpočtu ve stádiu přípravy, viz </w:t>
      </w:r>
      <w:hyperlink r:id="rId24" w:history="1">
        <w:r>
          <w:rPr>
            <w:rStyle w:val="Hypertextovodkaz"/>
            <w:lang w:val="en-US" w:eastAsia="en-US" w:bidi="en-US"/>
          </w:rPr>
          <w:t>https://www.spravazeleznic.cz/stavby-zakazky/podklady-pro-zhotovitele/</w:t>
        </w:r>
      </w:hyperlink>
      <w:r>
        <w:rPr>
          <w:lang w:val="en-US" w:eastAsia="en-US" w:bidi="en-US"/>
        </w:rPr>
        <w:t xml:space="preserve"> </w:t>
      </w:r>
      <w:r>
        <w:t>stanoveni-nakladu-staveb) k příslušnému roku zahájení a ukončení stavby, a to samostatně v listinné a elektronické podobě v otevřené i listinné formě (viz.</w:t>
      </w:r>
      <w:hyperlink w:anchor="bookmark42" w:tooltip="Current Document">
        <w:r>
          <w:t xml:space="preserve"> 3.4.19</w:t>
        </w:r>
      </w:hyperlink>
      <w:r>
        <w:t xml:space="preserve"> těchto VTP).</w:t>
      </w:r>
    </w:p>
    <w:p w:rsidR="001D4946" w:rsidRDefault="001024C7">
      <w:pPr>
        <w:pStyle w:val="Zkladntext20"/>
        <w:numPr>
          <w:ilvl w:val="2"/>
          <w:numId w:val="5"/>
        </w:numPr>
        <w:shd w:val="clear" w:color="auto" w:fill="auto"/>
        <w:tabs>
          <w:tab w:val="left" w:pos="723"/>
        </w:tabs>
        <w:spacing w:before="0" w:after="276" w:line="245" w:lineRule="exact"/>
        <w:ind w:left="760" w:hanging="760"/>
      </w:pPr>
      <w:r>
        <w:t>V případě překročení nákladů stavby schváleného ZP musí tuto skutečnost Zhotovitel oznámit Objednateli, a to včetně upřesnění, u kterých nákladů k navýšení došlo.</w:t>
      </w:r>
    </w:p>
    <w:p w:rsidR="001D4946" w:rsidRDefault="001024C7">
      <w:pPr>
        <w:pStyle w:val="Nadpis20"/>
        <w:keepNext/>
        <w:keepLines/>
        <w:numPr>
          <w:ilvl w:val="0"/>
          <w:numId w:val="5"/>
        </w:numPr>
        <w:shd w:val="clear" w:color="auto" w:fill="auto"/>
        <w:tabs>
          <w:tab w:val="left" w:pos="723"/>
        </w:tabs>
        <w:spacing w:after="203" w:line="200" w:lineRule="exact"/>
        <w:ind w:left="760" w:hanging="760"/>
      </w:pPr>
      <w:bookmarkStart w:id="83" w:name="bookmark83"/>
      <w:bookmarkStart w:id="84" w:name="bookmark84"/>
      <w:r>
        <w:t>ŽIVOTNÍ PROSTŘEDÍ, HLUK A ODPADY</w:t>
      </w:r>
      <w:bookmarkEnd w:id="83"/>
      <w:bookmarkEnd w:id="84"/>
    </w:p>
    <w:p w:rsidR="001D4946" w:rsidRDefault="001024C7">
      <w:pPr>
        <w:pStyle w:val="Nadpis20"/>
        <w:keepNext/>
        <w:keepLines/>
        <w:numPr>
          <w:ilvl w:val="1"/>
          <w:numId w:val="5"/>
        </w:numPr>
        <w:shd w:val="clear" w:color="auto" w:fill="auto"/>
        <w:tabs>
          <w:tab w:val="left" w:pos="723"/>
        </w:tabs>
        <w:spacing w:after="97" w:line="200" w:lineRule="exact"/>
        <w:ind w:left="760" w:hanging="760"/>
      </w:pPr>
      <w:bookmarkStart w:id="85" w:name="bookmark85"/>
      <w:bookmarkStart w:id="86" w:name="bookmark86"/>
      <w:r>
        <w:t>Záměr projektu</w:t>
      </w:r>
      <w:bookmarkEnd w:id="85"/>
      <w:bookmarkEnd w:id="86"/>
    </w:p>
    <w:p w:rsidR="001D4946" w:rsidRDefault="001024C7">
      <w:pPr>
        <w:pStyle w:val="Zkladntext20"/>
        <w:numPr>
          <w:ilvl w:val="2"/>
          <w:numId w:val="5"/>
        </w:numPr>
        <w:shd w:val="clear" w:color="auto" w:fill="auto"/>
        <w:tabs>
          <w:tab w:val="left" w:pos="723"/>
        </w:tabs>
        <w:spacing w:before="0" w:after="56"/>
        <w:ind w:left="760" w:hanging="760"/>
      </w:pPr>
      <w:r>
        <w:t>Tato kapitola bude zpracována v obecné rovině v rozsahu kapitoly 9) ZP Přílohy č. 1 Směrnice MD č. V-2/2012</w:t>
      </w:r>
      <w:hyperlink w:anchor="bookmark161" w:tooltip="Current Document">
        <w:r>
          <w:t xml:space="preserve"> [57] </w:t>
        </w:r>
      </w:hyperlink>
      <w:r>
        <w:t>a seřazena následovně:</w:t>
      </w:r>
    </w:p>
    <w:p w:rsidR="001D4946" w:rsidRDefault="001024C7">
      <w:pPr>
        <w:pStyle w:val="Zkladntext20"/>
        <w:numPr>
          <w:ilvl w:val="0"/>
          <w:numId w:val="6"/>
        </w:numPr>
        <w:shd w:val="clear" w:color="auto" w:fill="auto"/>
        <w:tabs>
          <w:tab w:val="left" w:pos="1103"/>
        </w:tabs>
        <w:spacing w:before="0" w:line="245" w:lineRule="exact"/>
        <w:ind w:left="1100" w:hanging="340"/>
      </w:pPr>
      <w:r>
        <w:t>popis záměru ve vztahu k procesu posuzování vlivů na životní prostředí dle zákona č. 100/2001 Sb.</w:t>
      </w:r>
      <w:hyperlink w:anchor="bookmark136" w:tooltip="Current Document">
        <w:r>
          <w:t xml:space="preserve"> [6];</w:t>
        </w:r>
      </w:hyperlink>
    </w:p>
    <w:p w:rsidR="001D4946" w:rsidRDefault="001024C7">
      <w:pPr>
        <w:pStyle w:val="Zkladntext20"/>
        <w:numPr>
          <w:ilvl w:val="0"/>
          <w:numId w:val="6"/>
        </w:numPr>
        <w:shd w:val="clear" w:color="auto" w:fill="auto"/>
        <w:tabs>
          <w:tab w:val="left" w:pos="1103"/>
        </w:tabs>
        <w:spacing w:before="0" w:after="0" w:line="245" w:lineRule="exact"/>
        <w:ind w:left="1100" w:hanging="340"/>
      </w:pPr>
      <w:r>
        <w:t>ochrana přírody - identifikace soustavy NATURA 2000, ZCHÚ, VKP, ÚSES apod. v řešené oblasti;</w:t>
      </w:r>
    </w:p>
    <w:p w:rsidR="001D4946" w:rsidRDefault="001024C7">
      <w:pPr>
        <w:pStyle w:val="Zkladntext20"/>
        <w:numPr>
          <w:ilvl w:val="0"/>
          <w:numId w:val="6"/>
        </w:numPr>
        <w:shd w:val="clear" w:color="auto" w:fill="auto"/>
        <w:tabs>
          <w:tab w:val="left" w:pos="1103"/>
        </w:tabs>
        <w:spacing w:before="0" w:after="0" w:line="322" w:lineRule="exact"/>
        <w:ind w:left="1100" w:hanging="340"/>
      </w:pPr>
      <w:r>
        <w:t>vodohospodářsky chráněná území a záplavová území;</w:t>
      </w:r>
    </w:p>
    <w:p w:rsidR="001D4946" w:rsidRDefault="001024C7">
      <w:pPr>
        <w:pStyle w:val="Zkladntext20"/>
        <w:numPr>
          <w:ilvl w:val="0"/>
          <w:numId w:val="6"/>
        </w:numPr>
        <w:shd w:val="clear" w:color="auto" w:fill="auto"/>
        <w:tabs>
          <w:tab w:val="left" w:pos="1103"/>
        </w:tabs>
        <w:spacing w:before="0" w:after="0" w:line="322" w:lineRule="exact"/>
        <w:ind w:left="1100" w:hanging="340"/>
      </w:pPr>
      <w:r>
        <w:t>zeleň, zemědělský půdní fond a pozemky určené k plnění funkcí lesa;</w:t>
      </w:r>
    </w:p>
    <w:p w:rsidR="001D4946" w:rsidRDefault="001024C7">
      <w:pPr>
        <w:pStyle w:val="Zkladntext20"/>
        <w:numPr>
          <w:ilvl w:val="0"/>
          <w:numId w:val="6"/>
        </w:numPr>
        <w:shd w:val="clear" w:color="auto" w:fill="auto"/>
        <w:tabs>
          <w:tab w:val="left" w:pos="1103"/>
        </w:tabs>
        <w:spacing w:before="0" w:after="0" w:line="322" w:lineRule="exact"/>
        <w:ind w:left="1100" w:hanging="340"/>
      </w:pPr>
      <w:r>
        <w:t>krajinný ráz;</w:t>
      </w:r>
    </w:p>
    <w:p w:rsidR="001D4946" w:rsidRDefault="001024C7">
      <w:pPr>
        <w:pStyle w:val="Zkladntext20"/>
        <w:numPr>
          <w:ilvl w:val="0"/>
          <w:numId w:val="6"/>
        </w:numPr>
        <w:shd w:val="clear" w:color="auto" w:fill="auto"/>
        <w:tabs>
          <w:tab w:val="left" w:pos="1103"/>
        </w:tabs>
        <w:spacing w:before="0" w:after="0" w:line="322" w:lineRule="exact"/>
        <w:ind w:left="1100" w:hanging="340"/>
      </w:pPr>
      <w:r>
        <w:t>poloha vzhledem k archeologickým nalezištím a nerostnému bohatství;</w:t>
      </w:r>
    </w:p>
    <w:p w:rsidR="001D4946" w:rsidRDefault="001024C7">
      <w:pPr>
        <w:pStyle w:val="Zkladntext20"/>
        <w:numPr>
          <w:ilvl w:val="0"/>
          <w:numId w:val="6"/>
        </w:numPr>
        <w:shd w:val="clear" w:color="auto" w:fill="auto"/>
        <w:tabs>
          <w:tab w:val="left" w:pos="1103"/>
        </w:tabs>
        <w:spacing w:before="0" w:after="108"/>
        <w:ind w:left="1100" w:hanging="340"/>
      </w:pPr>
      <w:r>
        <w:t>změny hlukového zatížení území - na základě kvalifikovaného odhadu budou s využitím dostupných podkladů (část Dopravní technologie, strategické hlukové mapování, akční plány) stanoveny hlukové limity včetně možnosti uplatnění korekcí staré hlukové zátěže a korekcí na typ železničního svršku, následně bude stanoven přibližný rozsah případných PHO.</w:t>
      </w:r>
    </w:p>
    <w:p w:rsidR="001D4946" w:rsidRDefault="001024C7">
      <w:pPr>
        <w:pStyle w:val="Zkladntext20"/>
        <w:numPr>
          <w:ilvl w:val="0"/>
          <w:numId w:val="6"/>
        </w:numPr>
        <w:shd w:val="clear" w:color="auto" w:fill="auto"/>
        <w:tabs>
          <w:tab w:val="left" w:pos="1103"/>
        </w:tabs>
        <w:spacing w:before="0" w:after="5" w:line="180" w:lineRule="exact"/>
        <w:ind w:left="1100" w:hanging="340"/>
      </w:pPr>
      <w:r>
        <w:t>kvalita ovzduší v území a případné změny po realizaci záměru;</w:t>
      </w:r>
    </w:p>
    <w:p w:rsidR="001D4946" w:rsidRDefault="001024C7">
      <w:pPr>
        <w:pStyle w:val="Zkladntext20"/>
        <w:numPr>
          <w:ilvl w:val="0"/>
          <w:numId w:val="6"/>
        </w:numPr>
        <w:shd w:val="clear" w:color="auto" w:fill="auto"/>
        <w:tabs>
          <w:tab w:val="left" w:pos="1103"/>
        </w:tabs>
        <w:spacing w:before="0" w:after="161"/>
        <w:ind w:left="1100" w:hanging="340"/>
      </w:pPr>
      <w:r>
        <w:t>odpady - specifikace odpadového hospodářství na základě posouzení místních poměrů prostřednictvím dostupných archivních podkladů a pochůzky ve spolupráci s místně příslušnými správci a Objednatelem - specialistou ŽP příslušné stavební správy. Prověřena bude zejm. existence starých ekologických zátěží, havarijních úniků a materiálů s obsahem azbestu, příp. jiných materiálů s nebezpečnými vlastnostmi, bez provedení průzkumů.</w:t>
      </w:r>
    </w:p>
    <w:p w:rsidR="001D4946" w:rsidRDefault="001024C7">
      <w:pPr>
        <w:pStyle w:val="Nadpis20"/>
        <w:keepNext/>
        <w:keepLines/>
        <w:numPr>
          <w:ilvl w:val="1"/>
          <w:numId w:val="5"/>
        </w:numPr>
        <w:shd w:val="clear" w:color="auto" w:fill="auto"/>
        <w:tabs>
          <w:tab w:val="left" w:pos="723"/>
        </w:tabs>
        <w:spacing w:after="79" w:line="264" w:lineRule="exact"/>
        <w:ind w:left="760" w:hanging="760"/>
        <w:jc w:val="left"/>
      </w:pPr>
      <w:bookmarkStart w:id="87" w:name="bookmark87"/>
      <w:bookmarkStart w:id="88" w:name="bookmark88"/>
      <w:r>
        <w:t>Dokumentace pro územní řízení a Projektová dokumentace pro společné povolení</w:t>
      </w:r>
      <w:bookmarkEnd w:id="87"/>
      <w:bookmarkEnd w:id="88"/>
    </w:p>
    <w:p w:rsidR="001D4946" w:rsidRDefault="001024C7">
      <w:pPr>
        <w:pStyle w:val="Zkladntext20"/>
        <w:numPr>
          <w:ilvl w:val="2"/>
          <w:numId w:val="5"/>
        </w:numPr>
        <w:shd w:val="clear" w:color="auto" w:fill="auto"/>
        <w:tabs>
          <w:tab w:val="left" w:pos="723"/>
        </w:tabs>
        <w:spacing w:before="0"/>
        <w:ind w:left="760" w:hanging="760"/>
      </w:pPr>
      <w:r>
        <w:t>Bude prověřena poloha stavby vůči ZCHÚ, evropsky významným lokalitám a ptačím oblastem dle zákona o ochraně přírody a krajiny</w:t>
      </w:r>
      <w:hyperlink w:anchor="bookmark137" w:tooltip="Current Document">
        <w:r>
          <w:t xml:space="preserve"> [7].</w:t>
        </w:r>
      </w:hyperlink>
      <w:r>
        <w:t xml:space="preserve"> Předměty ochrany budou obecně popsány, bude proveden inventární průzkum a bude provedeno vyhodnocení, které bude projednáno s příslušným dotčeným správním úřadem. Součástí bude zákres předmětných lokalit do mapového podkladu, který bude v Dokladové části pro správní řízení. Pokud by stavba mohla významně ovlivnit příznivý stav předmětu ochrany nebo celistvost evropsky významné lokality nebo ptačí oblasti, bude zpracováno Hodnocení důsledků stavby na uvedené evropsky významné lokality a ptačí oblasti dle § 45i zákona o ochraně přírody a krajiny</w:t>
      </w:r>
      <w:hyperlink w:anchor="bookmark137" w:tooltip="Current Document">
        <w:r>
          <w:t xml:space="preserve"> [7].</w:t>
        </w:r>
      </w:hyperlink>
      <w:r>
        <w:t xml:space="preserve"> Současně s dalšími vyjádřeními všech dotčených orgánů oblasti ochrany ŽP bude dokladová část obsahovat také samostatné odůvodněné stanovisko podle příslušného zákona o ochraně přírody a krajiny</w:t>
      </w:r>
      <w:hyperlink w:anchor="bookmark137" w:tooltip="Current Document">
        <w:r>
          <w:t xml:space="preserve"> [7] </w:t>
        </w:r>
      </w:hyperlink>
      <w:r>
        <w:t>k ovlivnění evropsky významných lokalit a ptačích oblastí a následné vyjádření dotčeného správního úřadu, zda záměr bude posuzován dle zákona č. 100/2001 Sb.</w:t>
      </w:r>
      <w:hyperlink w:anchor="bookmark136" w:tooltip="Current Document">
        <w:r>
          <w:t xml:space="preserve"> [6].</w:t>
        </w:r>
      </w:hyperlink>
      <w:r>
        <w:t xml:space="preserve"> Ihned po obdržení budou oba doklady předány Objednateli - specialistovi na ŽP příslušné OJ.</w:t>
      </w:r>
    </w:p>
    <w:p w:rsidR="001D4946" w:rsidRDefault="001024C7">
      <w:pPr>
        <w:pStyle w:val="Zkladntext20"/>
        <w:numPr>
          <w:ilvl w:val="2"/>
          <w:numId w:val="5"/>
        </w:numPr>
        <w:shd w:val="clear" w:color="auto" w:fill="auto"/>
        <w:tabs>
          <w:tab w:val="left" w:pos="723"/>
        </w:tabs>
        <w:spacing w:before="0" w:after="0"/>
        <w:ind w:left="760" w:hanging="760"/>
      </w:pPr>
      <w:r>
        <w:lastRenderedPageBreak/>
        <w:t>Dále bude prověřena poloha stavby vůči ÚSES, VKP, přírodním parkům, památným stromům atp. dle zákona o ochraně přírody a krajiny</w:t>
      </w:r>
      <w:hyperlink w:anchor="bookmark137" w:tooltip="Current Document">
        <w:r>
          <w:t xml:space="preserve"> [7].</w:t>
        </w:r>
      </w:hyperlink>
      <w:r>
        <w:t xml:space="preserve"> Předměty ochrany budou obecně</w:t>
      </w:r>
    </w:p>
    <w:p w:rsidR="001D4946" w:rsidRDefault="001024C7">
      <w:pPr>
        <w:pStyle w:val="Zkladntext20"/>
        <w:shd w:val="clear" w:color="auto" w:fill="auto"/>
        <w:spacing w:before="0"/>
        <w:ind w:left="760" w:firstLine="0"/>
      </w:pPr>
      <w:r>
        <w:t>popsány, bude proveden inventární průzkum a bude provedeno vyhodnocení, které bude projednáno s příslušným dotčeným správním úřadem. Součástí bude i znázornění v mapovém podkladu, který bude v Dokladové části pro správní řízení.</w:t>
      </w:r>
    </w:p>
    <w:p w:rsidR="001D4946" w:rsidRDefault="001024C7">
      <w:pPr>
        <w:pStyle w:val="Zkladntext20"/>
        <w:numPr>
          <w:ilvl w:val="0"/>
          <w:numId w:val="17"/>
        </w:numPr>
        <w:shd w:val="clear" w:color="auto" w:fill="auto"/>
        <w:tabs>
          <w:tab w:val="left" w:pos="730"/>
        </w:tabs>
        <w:spacing w:before="0"/>
        <w:ind w:left="760" w:hanging="760"/>
      </w:pPr>
      <w:r>
        <w:t>Bude proveden Biologický průzkum s důrazem na výskyt kriticky ohrožených a silně ohrožených druhů plazů, obojživelníků, letounů a bezobratlých v rozsahu zasaženého území a na základě požadavku dotčeného orgánu ochrany přírody. Biologické hodnocení dle § 67 zákona o ochraně přírody a krajiny</w:t>
      </w:r>
      <w:hyperlink w:anchor="bookmark137" w:tooltip="Current Document">
        <w:r>
          <w:t xml:space="preserve"> [7] </w:t>
        </w:r>
      </w:hyperlink>
      <w:r>
        <w:t>bude provedeno na základě stanoviska dotčeného orgánu ochrany přírody.</w:t>
      </w:r>
    </w:p>
    <w:p w:rsidR="001D4946" w:rsidRDefault="001024C7">
      <w:pPr>
        <w:pStyle w:val="Zkladntext20"/>
        <w:numPr>
          <w:ilvl w:val="0"/>
          <w:numId w:val="17"/>
        </w:numPr>
        <w:shd w:val="clear" w:color="auto" w:fill="auto"/>
        <w:tabs>
          <w:tab w:val="left" w:pos="730"/>
        </w:tabs>
        <w:spacing w:before="0"/>
        <w:ind w:left="760" w:hanging="760"/>
      </w:pPr>
      <w:r>
        <w:t>V případě prokázaného výskytu zvláště chráněných druhů na základě biologického průzkumu v obvodu stavby nebo bezprostředním okolí musí být stanovena taková opatření na jejich ochranu, aby v plném rozsahu vyhověla požadavkům zákona o ochraně přírody a krajiny</w:t>
      </w:r>
      <w:hyperlink w:anchor="bookmark137" w:tooltip="Current Document">
        <w:r>
          <w:t xml:space="preserve"> [7].</w:t>
        </w:r>
      </w:hyperlink>
      <w:r>
        <w:t xml:space="preserve"> Potřebné výjimky z druhové a stanovištní ochrany musejí být projednány s dotčenými správními úřady.</w:t>
      </w:r>
    </w:p>
    <w:p w:rsidR="001D4946" w:rsidRDefault="001024C7">
      <w:pPr>
        <w:pStyle w:val="Zkladntext20"/>
        <w:numPr>
          <w:ilvl w:val="0"/>
          <w:numId w:val="17"/>
        </w:numPr>
        <w:shd w:val="clear" w:color="auto" w:fill="auto"/>
        <w:tabs>
          <w:tab w:val="left" w:pos="730"/>
        </w:tabs>
        <w:spacing w:before="0"/>
        <w:ind w:left="760" w:hanging="760"/>
      </w:pPr>
      <w:r>
        <w:t>V případě rekonstrukce mostů a propustků ve volné krajině bude respektována Metodika křížení komunikací a vodních toků s funkcí biokoridorů (Agentura ochrany přírody a krajiny ČR, 1995). V návrhu projektového řešení bude pokud možno zachován stávající profil pod mostním objektem v souladu s odtokovými poměry v daném povodí, tak aby nebyla omezována migrace volně žijících živočichů. Podmostí musí být upraveno tak, aby nedošlo ke zhoršení migrační prostupnosti zejména pro vodní obratlovce, obojživelníky a plazy.</w:t>
      </w:r>
    </w:p>
    <w:p w:rsidR="001D4946" w:rsidRDefault="001024C7">
      <w:pPr>
        <w:pStyle w:val="Zkladntext20"/>
        <w:numPr>
          <w:ilvl w:val="0"/>
          <w:numId w:val="17"/>
        </w:numPr>
        <w:shd w:val="clear" w:color="auto" w:fill="auto"/>
        <w:tabs>
          <w:tab w:val="left" w:pos="730"/>
        </w:tabs>
        <w:spacing w:before="0" w:after="56"/>
        <w:ind w:left="760" w:hanging="760"/>
      </w:pPr>
      <w:r>
        <w:t>Pro Dokumentaci bude proveden Dendrologický průzkum v obvodu připravované stavby a z bezpečnostních důvodů pro provoz dráhy i v přilehlém okolí. Průzkum bude vyhodnocen v souladu s dotčenou legislativou (pádová vzdálenost, ochrana elektrického vedení atp.) s důrazem na ochranu lesní a mimolesní zeleně. Dále bude projednán způsob nakládání s vytěženou dřevní hmotou a ostatními zbytky vegetace. Závěr Dendrologického průzkumu bude obsahovat přesný seznam dřevin a zapojených porostů mimolesní zeleně kácených v režimu stavby (s povolením a bez povolení ke kácení) a v režimu provozuschopnosti dle zákona o ochraně přírody a krajiny</w:t>
      </w:r>
      <w:hyperlink w:anchor="bookmark137" w:tooltip="Current Document">
        <w:r>
          <w:t xml:space="preserve"> [7].</w:t>
        </w:r>
      </w:hyperlink>
      <w:r>
        <w:t xml:space="preserve"> Součástí budou mapové zákresy zjištěné situace, které budou v Dokladové části pro správní řízení. Solitérní dřeviny určené ke kácení budou zaměřeny souřadnicemi GPS. Úseky souvislých zapojených porostů dřevin rostoucích mimo les a plochy křovin budou zaměřeny pomocí staničení a zaměření bude přehlednou formou přeneseno mapových situací. Pokud odstranění vegetace bude provedeno správcem resp. majitelem pozemku mimo veřejnou zakázku na zhotovení stavby do zahájení prací na Dokumentaci ve stupni DSP, Zhotovitel Dokumentace ověří a doloží doklad o tom, že správce resp. majitel pozemku odstranil nebo odstraní vegetaci do zahájení prací na Dokumentaci ve stupni DSP dle metodického pokynu SŽ</w:t>
      </w:r>
      <w:hyperlink w:anchor="bookmark203" w:tooltip="Current Document">
        <w:r>
          <w:t xml:space="preserve"> [116].</w:t>
        </w:r>
      </w:hyperlink>
    </w:p>
    <w:p w:rsidR="001D4946" w:rsidRDefault="001024C7">
      <w:pPr>
        <w:pStyle w:val="Zkladntext20"/>
        <w:numPr>
          <w:ilvl w:val="0"/>
          <w:numId w:val="17"/>
        </w:numPr>
        <w:shd w:val="clear" w:color="auto" w:fill="auto"/>
        <w:tabs>
          <w:tab w:val="left" w:pos="730"/>
        </w:tabs>
        <w:spacing w:before="0" w:after="64" w:line="245" w:lineRule="exact"/>
        <w:ind w:left="760" w:hanging="760"/>
      </w:pPr>
      <w:r>
        <w:t>Nestanoví-li Objednatel jinak, bude provedeno Akustické posouzení - hluk z provozu dráhy, včetně náležitostí akustické studie a provedení souvisejícího měření, v souladu s metodikou SŽ</w:t>
      </w:r>
      <w:hyperlink w:anchor="bookmark202" w:tooltip="Current Document">
        <w:r>
          <w:t xml:space="preserve"> [115].</w:t>
        </w:r>
      </w:hyperlink>
    </w:p>
    <w:p w:rsidR="001D4946" w:rsidRDefault="001024C7">
      <w:pPr>
        <w:pStyle w:val="Zkladntext20"/>
        <w:numPr>
          <w:ilvl w:val="0"/>
          <w:numId w:val="17"/>
        </w:numPr>
        <w:shd w:val="clear" w:color="auto" w:fill="auto"/>
        <w:tabs>
          <w:tab w:val="left" w:pos="730"/>
        </w:tabs>
        <w:spacing w:before="0"/>
        <w:ind w:left="760" w:hanging="760"/>
      </w:pPr>
      <w:r>
        <w:t>Akustické posouzení hluku ze železniční dopravy bude zpracováno v rozsahu dle Metodického pokynu SŽ</w:t>
      </w:r>
      <w:hyperlink w:anchor="bookmark202" w:tooltip="Current Document">
        <w:r>
          <w:t xml:space="preserve"> [115] </w:t>
        </w:r>
      </w:hyperlink>
      <w:r>
        <w:t>a příslušné přílohy. Je-li předmětem Akustického posouzení hluk z pozemní komunikace nebo jiného zdroje, postupuje se obdobně dle charakteru posuzovaného zdroje hluku v souladu s požadavky zákona 258/2000 Sb.</w:t>
      </w:r>
      <w:hyperlink w:anchor="bookmark138" w:tooltip="Current Document">
        <w:r>
          <w:t xml:space="preserve"> [10] </w:t>
        </w:r>
      </w:hyperlink>
      <w:r>
        <w:t>a nařízení vlády č. 272/2011 Sb.</w:t>
      </w:r>
      <w:hyperlink w:anchor="bookmark158" w:tooltip="Current Document">
        <w:r>
          <w:t xml:space="preserve"> [51].</w:t>
        </w:r>
      </w:hyperlink>
      <w:r>
        <w:t xml:space="preserve"> Liniový zdroj hluku musí být vždy charakterizován stávajícím staničením, případně i budoucím. Staničení musí být vyznačeno rovněž v mapových výstupech. Akustické posouzení bude provedeno pomocí výpočtového 3D modelu sestaveného na základě aktuálních mapových podkladů. Výpočtové body budou vytipovány tak, aby co nejlépe charakterizovaly akustické zatížení zájmového území.</w:t>
      </w:r>
    </w:p>
    <w:p w:rsidR="001D4946" w:rsidRDefault="001024C7">
      <w:pPr>
        <w:pStyle w:val="Zkladntext20"/>
        <w:numPr>
          <w:ilvl w:val="0"/>
          <w:numId w:val="17"/>
        </w:numPr>
        <w:shd w:val="clear" w:color="auto" w:fill="auto"/>
        <w:tabs>
          <w:tab w:val="left" w:pos="730"/>
        </w:tabs>
        <w:spacing w:before="0"/>
        <w:ind w:left="760" w:hanging="760"/>
      </w:pPr>
      <w:r>
        <w:t>Součástí Akustického posouzení hluku ze železniční dopravy bude měření hluku provedené dle Metodického pokynu SŽ</w:t>
      </w:r>
      <w:hyperlink w:anchor="bookmark202" w:tooltip="Current Document">
        <w:r>
          <w:t xml:space="preserve"> [115] </w:t>
        </w:r>
      </w:hyperlink>
      <w:r>
        <w:t xml:space="preserve">a příslušné přílohy. Objednatel odsouhlasí výběr měřících bodů a bude informován o termínu měření. Cílem měření hluku ze železniční dopravy je stanovení stávající hlučnosti s ohledem na veškeré parametry železniční dopravy, které se významně podílí na celkové hlukové zátěži a u nichž je potřeba při </w:t>
      </w:r>
      <w:r>
        <w:lastRenderedPageBreak/>
        <w:t>návrhu PHO zohlednit jejich vývoj v čase. V průběhu měření tak musí být zaznamenány veškeré dostupné údaje o projíždějících soupravách (čas průjezdu, typ soupravy, typ hnacího vozidla - trakce, počet vozů, rychlost, typ kolových brzd, směr jízdy atp.). Při měření hluku z jiných zdrojů se postupuje obdobně dle příslušných metodik ministerstva zdravotnictví.</w:t>
      </w:r>
    </w:p>
    <w:p w:rsidR="001D4946" w:rsidRDefault="001024C7">
      <w:pPr>
        <w:pStyle w:val="Zkladntext20"/>
        <w:numPr>
          <w:ilvl w:val="0"/>
          <w:numId w:val="17"/>
        </w:numPr>
        <w:shd w:val="clear" w:color="auto" w:fill="auto"/>
        <w:tabs>
          <w:tab w:val="left" w:pos="735"/>
        </w:tabs>
        <w:spacing w:before="0"/>
        <w:ind w:left="760" w:hanging="760"/>
      </w:pPr>
      <w:r>
        <w:t>Nestanoví-li objednatel jinak, bude součástí Akustického posouzení rovněž návrh PHO vedoucích k naplnění ustanovení zákona č. 258/2000 Sb.</w:t>
      </w:r>
      <w:hyperlink w:anchor="bookmark138" w:tooltip="Current Document">
        <w:r>
          <w:t xml:space="preserve"> [10] </w:t>
        </w:r>
      </w:hyperlink>
      <w:r>
        <w:t>a nařízení vlády č. 272/2011</w:t>
      </w:r>
      <w:hyperlink w:anchor="bookmark158" w:tooltip="Current Document">
        <w:r>
          <w:t xml:space="preserve"> [51].</w:t>
        </w:r>
      </w:hyperlink>
      <w:r>
        <w:t xml:space="preserve"> Předpokládá se, že návrh PHO bude proveden po zvážení veškerých dostupných technických možností s ohledem na charakter daného území a ekonomickou efektivnost.</w:t>
      </w:r>
    </w:p>
    <w:p w:rsidR="001D4946" w:rsidRDefault="001024C7">
      <w:pPr>
        <w:pStyle w:val="Zkladntext20"/>
        <w:numPr>
          <w:ilvl w:val="0"/>
          <w:numId w:val="17"/>
        </w:numPr>
        <w:shd w:val="clear" w:color="auto" w:fill="auto"/>
        <w:tabs>
          <w:tab w:val="left" w:pos="735"/>
        </w:tabs>
        <w:spacing w:before="0"/>
        <w:ind w:left="760" w:hanging="760"/>
      </w:pPr>
      <w:r>
        <w:t>Bude zpracováno Akustické posouzení - hluk ze stavební činnosti na základě definovaných ploch pro zařízení staveniště, dopravních tras (včetně odvozů a dovozu materiálů), stavebních postupů, stavebních mechanismů atp. V závěru posouzení bude provedeno vyhodnocení a návrh případných PHO.</w:t>
      </w:r>
    </w:p>
    <w:p w:rsidR="001D4946" w:rsidRDefault="001024C7">
      <w:pPr>
        <w:pStyle w:val="Zkladntext20"/>
        <w:numPr>
          <w:ilvl w:val="0"/>
          <w:numId w:val="17"/>
        </w:numPr>
        <w:shd w:val="clear" w:color="auto" w:fill="auto"/>
        <w:tabs>
          <w:tab w:val="left" w:pos="735"/>
        </w:tabs>
        <w:spacing w:before="0"/>
        <w:ind w:left="760" w:hanging="760"/>
      </w:pPr>
      <w:r>
        <w:t>Dále bude zpracováno Vyhodnocení expozice vibracím dle naměřených dat v nejzasaženějších objektech. Bude provedeno měření hladiny zrychlení vibrací v chráněných vnitřních prostorech staveb v okolí zájmového území. Součástí Vyhodnocení bude Protokol o měření, fotodokumentace a popis měřících bodů.</w:t>
      </w:r>
    </w:p>
    <w:p w:rsidR="001D4946" w:rsidRDefault="001024C7">
      <w:pPr>
        <w:pStyle w:val="Zkladntext20"/>
        <w:numPr>
          <w:ilvl w:val="0"/>
          <w:numId w:val="17"/>
        </w:numPr>
        <w:shd w:val="clear" w:color="auto" w:fill="auto"/>
        <w:tabs>
          <w:tab w:val="left" w:pos="735"/>
        </w:tabs>
        <w:spacing w:before="0"/>
        <w:ind w:left="760" w:hanging="760"/>
      </w:pPr>
      <w:r>
        <w:t>Koncept akustického posouzení a případný návrh PHO bude nejprve odsouhlasen Objednatelem a až následně bude projednán s příslušným orgánem ochrany veřejného zdraví.</w:t>
      </w:r>
    </w:p>
    <w:p w:rsidR="001D4946" w:rsidRDefault="001024C7">
      <w:pPr>
        <w:pStyle w:val="Zkladntext20"/>
        <w:numPr>
          <w:ilvl w:val="0"/>
          <w:numId w:val="17"/>
        </w:numPr>
        <w:shd w:val="clear" w:color="auto" w:fill="auto"/>
        <w:tabs>
          <w:tab w:val="left" w:pos="735"/>
        </w:tabs>
        <w:spacing w:before="0"/>
        <w:ind w:left="760" w:hanging="760"/>
      </w:pPr>
      <w:r>
        <w:t>Pokud bude stavba podléhat posuzování vlivů na životní prostředí dle zákona č. 100/2001 Sb.</w:t>
      </w:r>
      <w:hyperlink w:anchor="bookmark136" w:tooltip="Current Document">
        <w:r>
          <w:t xml:space="preserve"> [6] </w:t>
        </w:r>
      </w:hyperlink>
      <w:r>
        <w:t>budou přednostně zpracovány ty části dokumentace, které jsou podkladem pro zpracování Oznámení, respektive Dokumentace EIA. Podklady musí být zpracovány v takové podrobnosti, aby nedocházelo v dalších stupních Dokumentace k takovým změnám, které by znamenaly opětovný proces posouzení záměru. Pokud bude záměr podléhat celému procesu EIA, budou do Dokumentace ve stupni DUR zapracovány podmínky ze Stanoviska EIA.</w:t>
      </w:r>
    </w:p>
    <w:p w:rsidR="001D4946" w:rsidRDefault="001024C7">
      <w:pPr>
        <w:pStyle w:val="Zkladntext20"/>
        <w:numPr>
          <w:ilvl w:val="0"/>
          <w:numId w:val="17"/>
        </w:numPr>
        <w:shd w:val="clear" w:color="auto" w:fill="auto"/>
        <w:tabs>
          <w:tab w:val="left" w:pos="735"/>
        </w:tabs>
        <w:spacing w:before="0"/>
        <w:ind w:left="760" w:hanging="760"/>
      </w:pPr>
      <w:r>
        <w:t>Zpracované Oznámení respektive Dokumentace EIA bude Zhotovitelem zaslána prostřednictvím elektronické pošty k připomínkám Objednateli - specialistovi ŽP příslušné stavební správy a specialistovi ŽP GŘ SŽ O6, a to minimálně 14 dní před plánovaným odevzdáním.</w:t>
      </w:r>
    </w:p>
    <w:p w:rsidR="001D4946" w:rsidRDefault="001024C7">
      <w:pPr>
        <w:pStyle w:val="Zkladntext20"/>
        <w:numPr>
          <w:ilvl w:val="0"/>
          <w:numId w:val="17"/>
        </w:numPr>
        <w:shd w:val="clear" w:color="auto" w:fill="auto"/>
        <w:tabs>
          <w:tab w:val="left" w:pos="735"/>
        </w:tabs>
        <w:spacing w:before="0"/>
        <w:ind w:left="760" w:hanging="760"/>
      </w:pPr>
      <w:r>
        <w:t>Technické řešení v DUR/DUSP musí být totožné s Oznámením respektive Dokumentací EIA. Pokud by došlo k technickým změnám, změny musí být vyspecifikovány, vyhodnoceny z hlediska vlivů na ŽP a následně projednány s příslušným dotčeným správním orgánem.</w:t>
      </w:r>
    </w:p>
    <w:p w:rsidR="001D4946" w:rsidRDefault="001024C7">
      <w:pPr>
        <w:pStyle w:val="Zkladntext20"/>
        <w:numPr>
          <w:ilvl w:val="0"/>
          <w:numId w:val="17"/>
        </w:numPr>
        <w:shd w:val="clear" w:color="auto" w:fill="auto"/>
        <w:tabs>
          <w:tab w:val="left" w:pos="735"/>
        </w:tabs>
        <w:spacing w:before="0" w:after="56"/>
        <w:ind w:left="760" w:hanging="760"/>
      </w:pPr>
      <w:r>
        <w:t>Do Technických zpráv jednotlivých PS a SO budou zapracovány výsledky z průzkumů, studií a posouzení týkající se ŽP.</w:t>
      </w:r>
    </w:p>
    <w:p w:rsidR="001D4946" w:rsidRDefault="001024C7">
      <w:pPr>
        <w:pStyle w:val="Zkladntext20"/>
        <w:numPr>
          <w:ilvl w:val="0"/>
          <w:numId w:val="17"/>
        </w:numPr>
        <w:shd w:val="clear" w:color="auto" w:fill="auto"/>
        <w:tabs>
          <w:tab w:val="left" w:pos="735"/>
        </w:tabs>
        <w:spacing w:before="0" w:after="64" w:line="245" w:lineRule="exact"/>
        <w:ind w:left="760" w:hanging="760"/>
      </w:pPr>
      <w:r>
        <w:t>Pro recyklaci štěrkového lože, případně stavebních odpadů, bude s příslušným správním úřadem projednáno umístění recyklační základny, včetně podmínek pro její provoz (přístupové cesty, rozptylová studie, vodohospodářské ochranné opatření atp.)</w:t>
      </w:r>
    </w:p>
    <w:p w:rsidR="001D4946" w:rsidRDefault="001024C7">
      <w:pPr>
        <w:pStyle w:val="Zkladntext20"/>
        <w:numPr>
          <w:ilvl w:val="0"/>
          <w:numId w:val="17"/>
        </w:numPr>
        <w:shd w:val="clear" w:color="auto" w:fill="auto"/>
        <w:tabs>
          <w:tab w:val="left" w:pos="735"/>
        </w:tabs>
        <w:spacing w:before="0" w:after="0"/>
        <w:ind w:left="760" w:hanging="760"/>
      </w:pPr>
      <w:r>
        <w:t>Zhotovitel provede pro zatřídění a nakládání s odpady vzorkování kolejového lože z důvodu jeho možné kontaminace. Postupováno bude v souladu s doporučeným postupem, který je uveden v Metodickém návodu odboru odpadů MŽP pro řízení vzniku stavebních a demoličních odpadů a pro nakládání s nimi</w:t>
      </w:r>
      <w:hyperlink w:anchor="bookmark160" w:tooltip="Current Document">
        <w:r>
          <w:t xml:space="preserve"> [56].</w:t>
        </w:r>
      </w:hyperlink>
      <w:r>
        <w:t xml:space="preserve"> Jeden reprezentativní vzorek představuje směsný vzorek minimálně ze tří sond na 1 kilometr koleje. Místa s předpokládanou vyšší pravděpodobností kontaminace (např. oblast před vjezdovými návěstidly) se posuzují samostatně, aby je bylo možno v případě potvrzení jejich kontaminace samostatně odtěžit a kamenivo z jiných částí úseku bez kontaminace znovu využít. Pro určení případné kontaminace se samostatně posuzuje oblast výhybek, míst stání vozidel nebo jiných míst, kde je možno předpokládat výskyt škodlivin. Počet a umístění sond a počet zkoušek kameniva z těchto míst se určí podle situace zjištěné pochůzkou za účasti zástupců Objednatele (specialisty ŽP příslušné stavební správy), správce dotčeného TUDU a Zhotovitele. Pro ověření výskytu škodlivin v částech dopraven, kde se možnost </w:t>
      </w:r>
      <w:r>
        <w:lastRenderedPageBreak/>
        <w:t>kontaminace nepředpokládá, se sondy pro odběr vzorků provedenou ve všech kolejích nebo skupinách kolejí a z materiálu z těchto sond se vytvoří směsný vzorek.</w:t>
      </w:r>
    </w:p>
    <w:p w:rsidR="001D4946" w:rsidRDefault="001024C7">
      <w:pPr>
        <w:pStyle w:val="Zkladntext20"/>
        <w:shd w:val="clear" w:color="auto" w:fill="auto"/>
        <w:spacing w:before="0" w:after="56"/>
        <w:ind w:left="760" w:firstLine="0"/>
      </w:pPr>
      <w:r>
        <w:t>Ve všech případech odběru vzorků bude provedena fotodokumentace, lokalizace odběrů vzorků formou mapového zákresu s uvedením kilometráže a souřadnic GPS.</w:t>
      </w:r>
    </w:p>
    <w:p w:rsidR="001D4946" w:rsidRDefault="001024C7">
      <w:pPr>
        <w:pStyle w:val="Zkladntext20"/>
        <w:numPr>
          <w:ilvl w:val="0"/>
          <w:numId w:val="17"/>
        </w:numPr>
        <w:shd w:val="clear" w:color="auto" w:fill="auto"/>
        <w:tabs>
          <w:tab w:val="left" w:pos="735"/>
        </w:tabs>
        <w:spacing w:before="0" w:after="64" w:line="245" w:lineRule="exact"/>
        <w:ind w:left="760" w:hanging="760"/>
      </w:pPr>
      <w:r>
        <w:t>Zhotovitel zakreslí v koordinační situaci stavby polohu všech sond geotechnického a stavebně-technického průzkumu včetně označení.</w:t>
      </w:r>
    </w:p>
    <w:p w:rsidR="001D4946" w:rsidRDefault="001024C7">
      <w:pPr>
        <w:pStyle w:val="Zkladntext20"/>
        <w:numPr>
          <w:ilvl w:val="0"/>
          <w:numId w:val="17"/>
        </w:numPr>
        <w:shd w:val="clear" w:color="auto" w:fill="auto"/>
        <w:spacing w:before="0"/>
        <w:ind w:left="760" w:hanging="760"/>
      </w:pPr>
      <w:r>
        <w:t xml:space="preserve"> V Dokladové části Dokumentace bude i mapa s vytipovanými možnými deponiemi a mezideponiemi pro materiál ze stavby. Polohy a vzdálenosti skládek pro odstranění odpadů jsou pouze informativní a slouží pro interní potřeby Objednatele a společného řízení. Umístění skládek není podkladem pro výběrové řízení na zhotovitele stavby.</w:t>
      </w:r>
    </w:p>
    <w:p w:rsidR="001D4946" w:rsidRDefault="001024C7">
      <w:pPr>
        <w:pStyle w:val="Zkladntext20"/>
        <w:numPr>
          <w:ilvl w:val="0"/>
          <w:numId w:val="17"/>
        </w:numPr>
        <w:shd w:val="clear" w:color="auto" w:fill="auto"/>
        <w:tabs>
          <w:tab w:val="left" w:pos="735"/>
        </w:tabs>
        <w:spacing w:before="0"/>
        <w:ind w:left="760" w:hanging="760"/>
      </w:pPr>
      <w:r>
        <w:t>Náklady v rámci odpadového hospodářství budou vyspecifikovány jako samostatná položka, která bude součástí rozpočtů jednotlivých PS a SO.</w:t>
      </w:r>
    </w:p>
    <w:p w:rsidR="001D4946" w:rsidRPr="00551BA0" w:rsidRDefault="001024C7">
      <w:pPr>
        <w:pStyle w:val="Zkladntext90"/>
        <w:numPr>
          <w:ilvl w:val="0"/>
          <w:numId w:val="17"/>
        </w:numPr>
        <w:shd w:val="clear" w:color="auto" w:fill="auto"/>
        <w:tabs>
          <w:tab w:val="left" w:pos="735"/>
        </w:tabs>
        <w:spacing w:line="240" w:lineRule="exact"/>
        <w:ind w:left="760" w:hanging="760"/>
        <w:jc w:val="both"/>
        <w:rPr>
          <w:sz w:val="18"/>
          <w:szCs w:val="18"/>
        </w:rPr>
      </w:pPr>
      <w:r>
        <w:rPr>
          <w:rStyle w:val="Zkladntext99ptNetun"/>
        </w:rPr>
        <w:t xml:space="preserve">Dokumentace v části </w:t>
      </w:r>
      <w:r w:rsidRPr="00551BA0">
        <w:rPr>
          <w:sz w:val="18"/>
          <w:szCs w:val="18"/>
        </w:rPr>
        <w:t>B.6 Popis vlivů stavby na životní prostředí a jeho ochrana</w:t>
      </w:r>
    </w:p>
    <w:p w:rsidR="001D4946" w:rsidRPr="00551BA0" w:rsidRDefault="001024C7">
      <w:pPr>
        <w:pStyle w:val="Zkladntext20"/>
        <w:shd w:val="clear" w:color="auto" w:fill="auto"/>
        <w:spacing w:before="0" w:after="0"/>
        <w:ind w:left="760" w:firstLine="0"/>
      </w:pPr>
      <w:r w:rsidRPr="00551BA0">
        <w:t>budou popsány jednotlivé složky životního prostření a výsledky z následujících průzkumů, studií a posouzení týkající se ŽP:</w:t>
      </w:r>
    </w:p>
    <w:p w:rsidR="001D4946" w:rsidRPr="00551BA0" w:rsidRDefault="001024C7">
      <w:pPr>
        <w:pStyle w:val="Zkladntext90"/>
        <w:numPr>
          <w:ilvl w:val="0"/>
          <w:numId w:val="18"/>
        </w:numPr>
        <w:shd w:val="clear" w:color="auto" w:fill="auto"/>
        <w:tabs>
          <w:tab w:val="left" w:pos="1106"/>
        </w:tabs>
        <w:spacing w:line="317" w:lineRule="exact"/>
        <w:ind w:left="1100" w:hanging="340"/>
        <w:jc w:val="both"/>
        <w:rPr>
          <w:sz w:val="18"/>
          <w:szCs w:val="18"/>
        </w:rPr>
      </w:pPr>
      <w:r w:rsidRPr="00551BA0">
        <w:rPr>
          <w:sz w:val="18"/>
          <w:szCs w:val="18"/>
        </w:rPr>
        <w:t>Biologický průzkum</w:t>
      </w:r>
    </w:p>
    <w:p w:rsidR="001D4946" w:rsidRPr="00551BA0" w:rsidRDefault="001024C7">
      <w:pPr>
        <w:pStyle w:val="Zkladntext90"/>
        <w:numPr>
          <w:ilvl w:val="0"/>
          <w:numId w:val="18"/>
        </w:numPr>
        <w:shd w:val="clear" w:color="auto" w:fill="auto"/>
        <w:tabs>
          <w:tab w:val="left" w:pos="1106"/>
        </w:tabs>
        <w:spacing w:line="317" w:lineRule="exact"/>
        <w:ind w:left="1100" w:hanging="340"/>
        <w:jc w:val="both"/>
        <w:rPr>
          <w:sz w:val="18"/>
          <w:szCs w:val="18"/>
        </w:rPr>
      </w:pPr>
      <w:r w:rsidRPr="00551BA0">
        <w:rPr>
          <w:sz w:val="18"/>
          <w:szCs w:val="18"/>
        </w:rPr>
        <w:t>Dendrologický průzkum</w:t>
      </w:r>
    </w:p>
    <w:p w:rsidR="001D4946" w:rsidRPr="00551BA0" w:rsidRDefault="001024C7">
      <w:pPr>
        <w:pStyle w:val="Zkladntext90"/>
        <w:numPr>
          <w:ilvl w:val="0"/>
          <w:numId w:val="18"/>
        </w:numPr>
        <w:shd w:val="clear" w:color="auto" w:fill="auto"/>
        <w:tabs>
          <w:tab w:val="left" w:pos="1106"/>
        </w:tabs>
        <w:spacing w:line="317" w:lineRule="exact"/>
        <w:ind w:left="1100" w:hanging="340"/>
        <w:jc w:val="both"/>
        <w:rPr>
          <w:sz w:val="18"/>
          <w:szCs w:val="18"/>
        </w:rPr>
      </w:pPr>
      <w:r w:rsidRPr="00551BA0">
        <w:rPr>
          <w:sz w:val="18"/>
          <w:szCs w:val="18"/>
        </w:rPr>
        <w:t>Akustické posouzení</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Měření hluku a vibrací - protokoly</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Akustická studie - hluk z provozu dráhy</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Akustická studie - hluk ze stavební činnosti</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Hlukové mapy</w:t>
      </w:r>
    </w:p>
    <w:p w:rsidR="001D4946" w:rsidRPr="00551BA0" w:rsidRDefault="001024C7">
      <w:pPr>
        <w:pStyle w:val="Zkladntext20"/>
        <w:numPr>
          <w:ilvl w:val="0"/>
          <w:numId w:val="18"/>
        </w:numPr>
        <w:shd w:val="clear" w:color="auto" w:fill="auto"/>
        <w:tabs>
          <w:tab w:val="left" w:pos="1106"/>
        </w:tabs>
        <w:spacing w:before="0"/>
        <w:ind w:left="1100" w:hanging="340"/>
      </w:pPr>
      <w:r w:rsidRPr="00551BA0">
        <w:rPr>
          <w:rStyle w:val="Zkladntext210ptTun"/>
          <w:sz w:val="18"/>
          <w:szCs w:val="18"/>
        </w:rPr>
        <w:t xml:space="preserve">Rozptylová studie </w:t>
      </w:r>
      <w:r w:rsidRPr="00551BA0">
        <w:t>- bude zpracována vždy v případě umístění recyklační základny v rámci stavby. Případná Rozptylová studie se podrobně zaměří na staveništní dopravu.</w:t>
      </w:r>
    </w:p>
    <w:p w:rsidR="001D4946" w:rsidRDefault="001024C7">
      <w:pPr>
        <w:pStyle w:val="Zkladntext20"/>
        <w:numPr>
          <w:ilvl w:val="0"/>
          <w:numId w:val="18"/>
        </w:numPr>
        <w:shd w:val="clear" w:color="auto" w:fill="auto"/>
        <w:tabs>
          <w:tab w:val="left" w:pos="1106"/>
        </w:tabs>
        <w:spacing w:before="0"/>
        <w:ind w:left="1100" w:hanging="340"/>
      </w:pPr>
      <w:r w:rsidRPr="00551BA0">
        <w:rPr>
          <w:rStyle w:val="Zkladntext210ptTun"/>
          <w:sz w:val="18"/>
          <w:szCs w:val="18"/>
        </w:rPr>
        <w:t>Odpadové hospodářství</w:t>
      </w:r>
      <w:r>
        <w:rPr>
          <w:rStyle w:val="Zkladntext210ptTun"/>
        </w:rPr>
        <w:t xml:space="preserve"> </w:t>
      </w:r>
      <w:r>
        <w:t>- důraz bude kladen na průzkum kontaminace stavebních ploch (stará ekologická zátěž) a přebytečných výkopových zemin. Kontaminace výkopových zemin, včetně chemického složení, bude určena na základě předběžného, případně podrobného, inženýrskogeologického průzkumu. Vzorkování bude přítomen nebo o něm bude s předstihem informován Objednatel - specialista ŽP příslušné Stavební správy.</w:t>
      </w:r>
    </w:p>
    <w:p w:rsidR="001D4946" w:rsidRPr="00551BA0" w:rsidRDefault="001024C7">
      <w:pPr>
        <w:pStyle w:val="Zkladntext20"/>
        <w:numPr>
          <w:ilvl w:val="0"/>
          <w:numId w:val="18"/>
        </w:numPr>
        <w:shd w:val="clear" w:color="auto" w:fill="auto"/>
        <w:tabs>
          <w:tab w:val="left" w:pos="1106"/>
        </w:tabs>
        <w:spacing w:before="0" w:after="92"/>
        <w:ind w:left="1100" w:hanging="340"/>
      </w:pPr>
      <w:r w:rsidRPr="00551BA0">
        <w:rPr>
          <w:rStyle w:val="Zkladntext210ptTun"/>
          <w:sz w:val="18"/>
          <w:szCs w:val="18"/>
        </w:rPr>
        <w:t xml:space="preserve">Posouzení krajinného rázu </w:t>
      </w:r>
      <w:r w:rsidRPr="00551BA0">
        <w:t>- bude zpracováno v případě zásahu do přírodního parku nebo jinak přírodně, kulturně nebo historicky významného území.</w:t>
      </w:r>
    </w:p>
    <w:p w:rsidR="001D4946" w:rsidRPr="00551BA0" w:rsidRDefault="001024C7">
      <w:pPr>
        <w:pStyle w:val="Zkladntext90"/>
        <w:numPr>
          <w:ilvl w:val="0"/>
          <w:numId w:val="18"/>
        </w:numPr>
        <w:shd w:val="clear" w:color="auto" w:fill="auto"/>
        <w:tabs>
          <w:tab w:val="left" w:pos="1106"/>
        </w:tabs>
        <w:spacing w:after="9" w:line="200" w:lineRule="exact"/>
        <w:ind w:left="1100" w:hanging="340"/>
        <w:jc w:val="both"/>
        <w:rPr>
          <w:sz w:val="18"/>
          <w:szCs w:val="18"/>
        </w:rPr>
      </w:pPr>
      <w:r w:rsidRPr="00551BA0">
        <w:rPr>
          <w:sz w:val="18"/>
          <w:szCs w:val="18"/>
        </w:rPr>
        <w:t>Zemědělská příloha</w:t>
      </w:r>
    </w:p>
    <w:p w:rsidR="001D4946" w:rsidRPr="00551BA0" w:rsidRDefault="001024C7">
      <w:pPr>
        <w:pStyle w:val="Zkladntext90"/>
        <w:numPr>
          <w:ilvl w:val="0"/>
          <w:numId w:val="18"/>
        </w:numPr>
        <w:shd w:val="clear" w:color="auto" w:fill="auto"/>
        <w:tabs>
          <w:tab w:val="left" w:pos="1106"/>
        </w:tabs>
        <w:spacing w:after="6" w:line="200" w:lineRule="exact"/>
        <w:ind w:left="1100" w:hanging="340"/>
        <w:jc w:val="both"/>
        <w:rPr>
          <w:sz w:val="18"/>
          <w:szCs w:val="18"/>
        </w:rPr>
      </w:pPr>
      <w:r w:rsidRPr="00551BA0">
        <w:rPr>
          <w:sz w:val="18"/>
          <w:szCs w:val="18"/>
        </w:rPr>
        <w:t>Lesní příloha</w:t>
      </w:r>
    </w:p>
    <w:p w:rsidR="001D4946" w:rsidRPr="00551BA0" w:rsidRDefault="001024C7">
      <w:pPr>
        <w:pStyle w:val="Zkladntext20"/>
        <w:numPr>
          <w:ilvl w:val="0"/>
          <w:numId w:val="17"/>
        </w:numPr>
        <w:shd w:val="clear" w:color="auto" w:fill="auto"/>
        <w:tabs>
          <w:tab w:val="left" w:pos="735"/>
        </w:tabs>
        <w:spacing w:before="0"/>
        <w:ind w:left="760" w:hanging="760"/>
      </w:pPr>
      <w:r w:rsidRPr="00551BA0">
        <w:t xml:space="preserve">Výše uvedené průzkumy, studie a posouzení budou uloženy do </w:t>
      </w:r>
      <w:r w:rsidRPr="00551BA0">
        <w:rPr>
          <w:rStyle w:val="Zkladntext210ptTun"/>
          <w:sz w:val="18"/>
          <w:szCs w:val="18"/>
        </w:rPr>
        <w:t xml:space="preserve">Dokladové části </w:t>
      </w:r>
      <w:r w:rsidRPr="00551BA0">
        <w:t xml:space="preserve">Dokumentace - </w:t>
      </w:r>
      <w:r w:rsidRPr="00551BA0">
        <w:rPr>
          <w:rStyle w:val="Zkladntext210ptTun"/>
          <w:sz w:val="18"/>
          <w:szCs w:val="18"/>
        </w:rPr>
        <w:t>2. Dokumentace vlivů záměru na životní prostředí</w:t>
      </w:r>
      <w:r w:rsidRPr="00551BA0">
        <w:t>.</w:t>
      </w:r>
    </w:p>
    <w:p w:rsidR="001D4946" w:rsidRPr="00551BA0" w:rsidRDefault="001024C7">
      <w:pPr>
        <w:pStyle w:val="Zkladntext90"/>
        <w:numPr>
          <w:ilvl w:val="0"/>
          <w:numId w:val="17"/>
        </w:numPr>
        <w:shd w:val="clear" w:color="auto" w:fill="auto"/>
        <w:tabs>
          <w:tab w:val="left" w:pos="735"/>
        </w:tabs>
        <w:spacing w:after="212" w:line="240" w:lineRule="exact"/>
        <w:ind w:left="760" w:hanging="760"/>
        <w:jc w:val="both"/>
        <w:rPr>
          <w:sz w:val="18"/>
          <w:szCs w:val="18"/>
        </w:rPr>
      </w:pPr>
      <w:r w:rsidRPr="00551BA0">
        <w:rPr>
          <w:sz w:val="18"/>
          <w:szCs w:val="18"/>
        </w:rPr>
        <w:t xml:space="preserve">Havarijní a případně povodňový plán </w:t>
      </w:r>
      <w:r w:rsidRPr="00551BA0">
        <w:rPr>
          <w:rStyle w:val="Zkladntext99ptNetun"/>
        </w:rPr>
        <w:t xml:space="preserve">bude zpracován v DUSP v rámci části </w:t>
      </w:r>
      <w:r w:rsidRPr="00551BA0">
        <w:rPr>
          <w:sz w:val="18"/>
          <w:szCs w:val="18"/>
        </w:rPr>
        <w:t>B.8 Zásady organizace výstavby</w:t>
      </w:r>
      <w:r w:rsidRPr="00551BA0">
        <w:rPr>
          <w:rStyle w:val="Zkladntext99ptNetun"/>
        </w:rPr>
        <w:t>.</w:t>
      </w:r>
    </w:p>
    <w:p w:rsidR="001D4946" w:rsidRDefault="001024C7">
      <w:pPr>
        <w:pStyle w:val="Nadpis20"/>
        <w:keepNext/>
        <w:keepLines/>
        <w:numPr>
          <w:ilvl w:val="0"/>
          <w:numId w:val="20"/>
        </w:numPr>
        <w:shd w:val="clear" w:color="auto" w:fill="auto"/>
        <w:tabs>
          <w:tab w:val="left" w:pos="735"/>
        </w:tabs>
        <w:spacing w:after="10" w:line="200" w:lineRule="exact"/>
        <w:ind w:left="760" w:hanging="760"/>
      </w:pPr>
      <w:bookmarkStart w:id="89" w:name="bookmark89"/>
      <w:bookmarkStart w:id="90" w:name="bookmark90"/>
      <w:r>
        <w:t>Projektová dokumentace pro stavební povolení / ohlášení stavby</w:t>
      </w:r>
      <w:bookmarkEnd w:id="89"/>
      <w:bookmarkEnd w:id="90"/>
    </w:p>
    <w:p w:rsidR="001D4946" w:rsidRDefault="001024C7">
      <w:pPr>
        <w:pStyle w:val="Zkladntext20"/>
        <w:numPr>
          <w:ilvl w:val="0"/>
          <w:numId w:val="21"/>
        </w:numPr>
        <w:shd w:val="clear" w:color="auto" w:fill="auto"/>
        <w:tabs>
          <w:tab w:val="left" w:pos="735"/>
        </w:tabs>
        <w:spacing w:before="0" w:after="0"/>
        <w:ind w:left="760" w:hanging="760"/>
      </w:pPr>
      <w:r>
        <w:t>Bude provedena aktualizace polohy stavby (dle DUR) vůči ZCHÚ, evropsky významným lokalitám a ptačím oblastem dle zákona o ochraně přírody a krajiny</w:t>
      </w:r>
      <w:hyperlink w:anchor="bookmark137" w:tooltip="Current Document">
        <w:r>
          <w:t xml:space="preserve"> [7].</w:t>
        </w:r>
      </w:hyperlink>
      <w:r>
        <w:t xml:space="preserve"> V případě změny budou předměty ochrany obecně popsány, bude proveden inventární průzkum a bude provedeno vyhodnocení, které bude projednáno s příslušným dotčeným správním úřadem. Součástí bude zákres předmětných lokalit do mapového podkladu. Pokud by stavba mohla významně ovlivnit příznivý stav předmětu ochrany nebo celistvost evropsky významné lokality nebo ptačí oblasti, bude zpracováno Hodnocení důsledků stavby na uvedené evropsky významné lokality a ptačí oblasti dle § 45i zákona o ochraně přírody a krajiny </w:t>
      </w:r>
      <w:hyperlink w:anchor="bookmark137" w:tooltip="Current Document">
        <w:r>
          <w:t>[7].</w:t>
        </w:r>
      </w:hyperlink>
      <w:r>
        <w:t xml:space="preserve"> Současně s dalšími vyjádřeními všech dotčených orgánů a osob oblasti ochrany ŽP bude dokladová část obsahovat také samostatné odůvodněné stanovisko podle zákona o ochraně přírody a krajiny</w:t>
      </w:r>
      <w:hyperlink w:anchor="bookmark137" w:tooltip="Current Document">
        <w:r>
          <w:t xml:space="preserve"> [7] </w:t>
        </w:r>
      </w:hyperlink>
      <w:r>
        <w:t xml:space="preserve">k ovlivnění evropsky významných lokalit a ptačích oblastí a vyjádření dotčeného správního úřadu, zda záměr bude posuzován dle zákona č. 100/2001 </w:t>
      </w:r>
      <w:r>
        <w:lastRenderedPageBreak/>
        <w:t>Sb.</w:t>
      </w:r>
      <w:hyperlink w:anchor="bookmark136" w:tooltip="Current Document">
        <w:r>
          <w:t xml:space="preserve"> [6].</w:t>
        </w:r>
      </w:hyperlink>
    </w:p>
    <w:p w:rsidR="001D4946" w:rsidRDefault="001024C7">
      <w:pPr>
        <w:pStyle w:val="Zkladntext20"/>
        <w:numPr>
          <w:ilvl w:val="0"/>
          <w:numId w:val="21"/>
        </w:numPr>
        <w:shd w:val="clear" w:color="auto" w:fill="auto"/>
        <w:tabs>
          <w:tab w:val="left" w:pos="728"/>
        </w:tabs>
        <w:spacing w:before="0"/>
        <w:ind w:left="760" w:hanging="760"/>
      </w:pPr>
      <w:r>
        <w:t>Dále bude provedena aktualizace polohy stavby (dle DUR) vůči ÚSESVKP, přírodním parkům, památným stromům atp. dle zákona o ochraně přírody a krajiny</w:t>
      </w:r>
      <w:hyperlink w:anchor="bookmark137" w:tooltip="Current Document">
        <w:r>
          <w:t xml:space="preserve"> [7].</w:t>
        </w:r>
      </w:hyperlink>
      <w:r>
        <w:t xml:space="preserve"> Předměty ochrany budou obecně popsány, bude proveden inventární průzkum a bude provedeno vyhodnocení, které bude projednáno s příslušným dotčeným správním úřadem. Součástí bude i znázornění v mapovém podkladu.</w:t>
      </w:r>
    </w:p>
    <w:p w:rsidR="001D4946" w:rsidRDefault="001024C7">
      <w:pPr>
        <w:pStyle w:val="Zkladntext20"/>
        <w:numPr>
          <w:ilvl w:val="0"/>
          <w:numId w:val="21"/>
        </w:numPr>
        <w:shd w:val="clear" w:color="auto" w:fill="auto"/>
        <w:tabs>
          <w:tab w:val="left" w:pos="728"/>
        </w:tabs>
        <w:spacing w:before="0"/>
        <w:ind w:left="760" w:hanging="760"/>
      </w:pPr>
      <w:r>
        <w:t>Bude provedena aktualizace Biologického průzkumu (dle DUR) s důrazem na výskyt kriticky ohrožených a silně ohrožených druhů plazů, obojživelníků, letounů a bezobratlých v rozsahu zasaženého území a na základě požadavku dotčeného orgánu ochrany přírody. Biologické hodnocení dle § 67 zákona o ochraně přírody a krajiny</w:t>
      </w:r>
      <w:hyperlink w:anchor="bookmark137" w:tooltip="Current Document">
        <w:r>
          <w:t xml:space="preserve"> [7] </w:t>
        </w:r>
      </w:hyperlink>
      <w:r>
        <w:t>bude provedeno na základě stanoviska dotčeného orgánu ochrany přírody.</w:t>
      </w:r>
    </w:p>
    <w:p w:rsidR="001D4946" w:rsidRDefault="001024C7">
      <w:pPr>
        <w:pStyle w:val="Zkladntext20"/>
        <w:numPr>
          <w:ilvl w:val="0"/>
          <w:numId w:val="21"/>
        </w:numPr>
        <w:shd w:val="clear" w:color="auto" w:fill="auto"/>
        <w:tabs>
          <w:tab w:val="left" w:pos="728"/>
        </w:tabs>
        <w:spacing w:before="0"/>
        <w:ind w:left="760" w:hanging="760"/>
      </w:pPr>
      <w:r>
        <w:t>V případě prokázaného výskytu zvláště chráněných druhů na základě Biologického průzkumu v obvodu stavby nebo bezprostředním okolí musí být stanovena taková opatření na jejich ochranu, aby v plném rozsahu vyhověla požadavkům zákona o ochraně přírody a krajiny</w:t>
      </w:r>
      <w:hyperlink w:anchor="bookmark137" w:tooltip="Current Document">
        <w:r>
          <w:t xml:space="preserve"> [7].</w:t>
        </w:r>
      </w:hyperlink>
      <w:r>
        <w:t xml:space="preserve"> Potřebné výjimky z druhové a stanovištní ochrany musejí být projednány s dotčenými správními úřady.</w:t>
      </w:r>
    </w:p>
    <w:p w:rsidR="001D4946" w:rsidRDefault="001024C7">
      <w:pPr>
        <w:pStyle w:val="Zkladntext20"/>
        <w:numPr>
          <w:ilvl w:val="0"/>
          <w:numId w:val="21"/>
        </w:numPr>
        <w:shd w:val="clear" w:color="auto" w:fill="auto"/>
        <w:tabs>
          <w:tab w:val="left" w:pos="728"/>
        </w:tabs>
        <w:spacing w:before="0"/>
        <w:ind w:left="760" w:hanging="760"/>
      </w:pPr>
      <w:r>
        <w:t>V případě rekonstrukce mostů a propustků ve volné krajině bude respektována Metodika křížení komunikací a vodních toků s funkcí biokoridorů (Agentura ochrany přírody a krajiny ČR, 1995). V návrhu projektového řešení bude pokud možno zachován stávající profil pod mostním objektem v souladu s odtokovými poměry v daném povodí tak, aby nebyla omezována migrace volně žijících živočichů. Podmostí musí být upraveno tak, aby nedošlo ke zhoršení migrační prostupnosti zejména pro vodní obratlovce, obojživelníky a plazy.</w:t>
      </w:r>
    </w:p>
    <w:p w:rsidR="001D4946" w:rsidRDefault="001024C7">
      <w:pPr>
        <w:pStyle w:val="Zkladntext20"/>
        <w:numPr>
          <w:ilvl w:val="0"/>
          <w:numId w:val="21"/>
        </w:numPr>
        <w:shd w:val="clear" w:color="auto" w:fill="auto"/>
        <w:tabs>
          <w:tab w:val="left" w:pos="728"/>
        </w:tabs>
        <w:spacing w:before="0"/>
        <w:ind w:left="760" w:hanging="760"/>
      </w:pPr>
      <w:r>
        <w:t>V případě potřeby kácení bude Zhotovitel DSP respektovat zákon o ochraně přírody a krajiny</w:t>
      </w:r>
      <w:hyperlink w:anchor="bookmark137" w:tooltip="Current Document">
        <w:r>
          <w:t xml:space="preserve"> [7].</w:t>
        </w:r>
      </w:hyperlink>
      <w:r>
        <w:t xml:space="preserve"> Za účelem stanovení rozsahu a kvality kácené zeleně bude aktualizován Dendrologický průzkum (dle DUR) na současný stav, který bude sloužit jako podklad pro případné stanovisko ke kácení dřevin rostoucích mimo les. Průzkum bude vyhodnocen v souladu s dotčenou legislativou (pádová vzdálenost, ochrana elektrického vedení atp.) s důrazem na ochranu lesní a mimo</w:t>
      </w:r>
      <w:r w:rsidR="005544F2">
        <w:t xml:space="preserve"> </w:t>
      </w:r>
      <w:r>
        <w:t>lesní zeleně. Případné kácení musí být projednáno s majiteli pozemků a s příslušnými správními orgány se zajištěním stanoviska ke kácení zeleně. Dále bude projednán způsob nakládání s vytěženou dřevní hmotou a ostatními zbytky vegetace. Závěr Dendrologického průzkumu bude obsahovat přesný seznam dřevin a zapojených porostů mimo</w:t>
      </w:r>
      <w:r w:rsidR="005544F2">
        <w:t xml:space="preserve"> </w:t>
      </w:r>
      <w:r>
        <w:t>lesní zeleně kácených v režimu stavby (s povolením a bez povolení ke kácení) a v režimu provozuschopnosti dle zákona o ochraně přírody a krajiny</w:t>
      </w:r>
      <w:hyperlink w:anchor="bookmark137" w:tooltip="Current Document">
        <w:r>
          <w:t xml:space="preserve"> [7].</w:t>
        </w:r>
      </w:hyperlink>
      <w:r>
        <w:t xml:space="preserve"> Solitérní dřeviny určené ke kácení budou zaměřeny souřadnicemi GPS. Úseky souvislých zapojených porostů dřevin rostoucích mimo les a plochy křovin budou zaměřeny pomocí staničení a zaměření bude přehlednou formou přeneseno do mapových situací. V technické zprávě Dendrologického průzkumu bude uvedeno, že zhotovitel stavby má povinnost kácenou zeleň dle mapových situací v terénu označit takovým způsobem, aby nedošlo k nepovoleným zásahům do dřevin ostatních vlastníků.</w:t>
      </w:r>
    </w:p>
    <w:p w:rsidR="001D4946" w:rsidRDefault="001024C7">
      <w:pPr>
        <w:pStyle w:val="Zkladntext20"/>
        <w:numPr>
          <w:ilvl w:val="0"/>
          <w:numId w:val="21"/>
        </w:numPr>
        <w:shd w:val="clear" w:color="auto" w:fill="auto"/>
        <w:tabs>
          <w:tab w:val="left" w:pos="728"/>
        </w:tabs>
        <w:spacing w:before="0"/>
        <w:ind w:left="760" w:hanging="760"/>
      </w:pPr>
      <w:r>
        <w:t>Nestanoví-li Objednatel jinak, bude provedena aktualizace Akustického posouzení - hluk z provozu dráhy, včetně náležitostí akustické studie a provedení souvisejícího měření hluku v souladu s metodikou SŽ</w:t>
      </w:r>
      <w:hyperlink w:anchor="bookmark202" w:tooltip="Current Document">
        <w:r>
          <w:t xml:space="preserve"> [115] </w:t>
        </w:r>
      </w:hyperlink>
      <w:r>
        <w:t>a dle případných změn a požadavků vyplývajících z připomínek v předchozím stupni dokumentace.</w:t>
      </w:r>
    </w:p>
    <w:p w:rsidR="001D4946" w:rsidRDefault="001024C7">
      <w:pPr>
        <w:pStyle w:val="Zkladntext20"/>
        <w:numPr>
          <w:ilvl w:val="0"/>
          <w:numId w:val="21"/>
        </w:numPr>
        <w:shd w:val="clear" w:color="auto" w:fill="auto"/>
        <w:tabs>
          <w:tab w:val="left" w:pos="728"/>
        </w:tabs>
        <w:spacing w:before="0"/>
        <w:ind w:left="760" w:hanging="760"/>
      </w:pPr>
      <w:r>
        <w:t>Akustické posouzení ze železniční dopravy bude zpracováno v rozsahu dle metodického pokynu</w:t>
      </w:r>
      <w:hyperlink w:anchor="bookmark202" w:tooltip="Current Document">
        <w:r>
          <w:t xml:space="preserve"> [115] </w:t>
        </w:r>
      </w:hyperlink>
      <w:r>
        <w:t>a příslušné přílohy. Je-li předmětem Akustického posouzení hluk z pozemní komunikace nebo jiného zdroje, postupuje se obdobně dle charakteru posuzovaného zdroje hluku v souladu s požadavky zákona č. 258/2000 Sb.</w:t>
      </w:r>
      <w:hyperlink w:anchor="bookmark138" w:tooltip="Current Document">
        <w:r>
          <w:t xml:space="preserve"> [10] </w:t>
        </w:r>
      </w:hyperlink>
      <w:r>
        <w:t>a nařízení vlády č. 272/2011 Sb.</w:t>
      </w:r>
      <w:hyperlink w:anchor="bookmark158" w:tooltip="Current Document">
        <w:r>
          <w:t xml:space="preserve"> [51].</w:t>
        </w:r>
      </w:hyperlink>
      <w:r>
        <w:t xml:space="preserve"> Liniový zdroj hluku musí být vždy charakterizován stávajícím staničením, případně i budoucím. Staničení musí být vyznačeno rovněž v mapových výstupech. Akustické posouzení bude provedeno pomocí výpočtového 3D modelu sestaveného na základě aktuálních mapových podkladů. Výpočtové body budou vytipovány tak, aby co nejlépe charakterizovaly akustické zatížení zájmového území.</w:t>
      </w:r>
    </w:p>
    <w:p w:rsidR="001D4946" w:rsidRDefault="001024C7">
      <w:pPr>
        <w:pStyle w:val="Zkladntext20"/>
        <w:numPr>
          <w:ilvl w:val="0"/>
          <w:numId w:val="21"/>
        </w:numPr>
        <w:shd w:val="clear" w:color="auto" w:fill="auto"/>
        <w:tabs>
          <w:tab w:val="left" w:pos="728"/>
        </w:tabs>
        <w:spacing w:before="0" w:after="0"/>
        <w:ind w:left="760" w:hanging="760"/>
      </w:pPr>
      <w:r>
        <w:t>Součástí Akustického posouzení hluku ze železniční dopravy bude měření hluku provedené dle metodického pokynu</w:t>
      </w:r>
      <w:hyperlink w:anchor="bookmark202" w:tooltip="Current Document">
        <w:r>
          <w:t xml:space="preserve"> [115] </w:t>
        </w:r>
      </w:hyperlink>
      <w:r>
        <w:t xml:space="preserve">a příslušné přílohy. Objednatel odsouhlasí výběr měřících </w:t>
      </w:r>
      <w:r>
        <w:lastRenderedPageBreak/>
        <w:t>bodů a bude informován o termínu měření. Cílem měření hluku ze železniční dopravy je stanovení stávající hlučnosti s ohledem na veškeré parametry železniční dopravy, které se významně podílí na celkové hlukové zátěži a u nichž je potřeba při návrhu PHO zohlednit jejich vývoj v čase. V průběhu měření tak musí být zaznamenány veškeré dostupné údaje</w:t>
      </w:r>
    </w:p>
    <w:p w:rsidR="001D4946" w:rsidRDefault="001024C7">
      <w:pPr>
        <w:pStyle w:val="Zkladntext20"/>
        <w:numPr>
          <w:ilvl w:val="0"/>
          <w:numId w:val="22"/>
        </w:numPr>
        <w:shd w:val="clear" w:color="auto" w:fill="auto"/>
        <w:tabs>
          <w:tab w:val="left" w:pos="1014"/>
        </w:tabs>
        <w:spacing w:before="0"/>
        <w:ind w:left="760" w:firstLine="0"/>
      </w:pPr>
      <w:r>
        <w:t>projíždějících soupravách (čas průjezdu, typ soupravy, typ hnacího vozidla - trakce, počet vozů, rychlost, typ kolových brzd, směr jízdy atp.). Při měření hluku z jiných zdrojů se postupuje obdobně dle příslušných metodik ministerstva zdravotnictví.</w:t>
      </w:r>
    </w:p>
    <w:p w:rsidR="001D4946" w:rsidRDefault="001024C7">
      <w:pPr>
        <w:pStyle w:val="Zkladntext20"/>
        <w:numPr>
          <w:ilvl w:val="0"/>
          <w:numId w:val="21"/>
        </w:numPr>
        <w:shd w:val="clear" w:color="auto" w:fill="auto"/>
        <w:tabs>
          <w:tab w:val="left" w:pos="737"/>
        </w:tabs>
        <w:spacing w:before="0"/>
        <w:ind w:left="760" w:hanging="760"/>
      </w:pPr>
      <w:r>
        <w:t>Nestanoví-li objednatel jinak, je součástí akustického posouzení rovněž návrh PHO vedoucích k naplnění ustanovení zákona č. 258/2000 Sb.</w:t>
      </w:r>
      <w:hyperlink w:anchor="bookmark138" w:tooltip="Current Document">
        <w:r>
          <w:t xml:space="preserve"> [10] </w:t>
        </w:r>
      </w:hyperlink>
      <w:r>
        <w:t>a nařízení vlády č. 272/2011 Sb.,</w:t>
      </w:r>
      <w:hyperlink w:anchor="bookmark158" w:tooltip="Current Document">
        <w:r>
          <w:t xml:space="preserve"> [51].</w:t>
        </w:r>
      </w:hyperlink>
      <w:r>
        <w:t xml:space="preserve"> Předpokládá se, že návrh PHO bude proveden po zvážení veškerých dostupných technických možností s ohledem na charakter daného území a ekonomickou efektivnost.</w:t>
      </w:r>
    </w:p>
    <w:p w:rsidR="001D4946" w:rsidRDefault="001024C7">
      <w:pPr>
        <w:pStyle w:val="Zkladntext20"/>
        <w:numPr>
          <w:ilvl w:val="0"/>
          <w:numId w:val="21"/>
        </w:numPr>
        <w:shd w:val="clear" w:color="auto" w:fill="auto"/>
        <w:spacing w:before="0"/>
        <w:ind w:left="760" w:hanging="760"/>
      </w:pPr>
      <w:r>
        <w:t xml:space="preserve"> Bude aktualizováno Akustické posouzení - hluk ze stavební činnosti na základě definovaných ploch pro zařízení staveniště, dopravních tras (včetně odvozů a dovozu materiálů), stavebních postupů, stavebních mechanismů atp. V závěru posouzení bude provedeno vyhodnocení a návrh případných PHO.</w:t>
      </w:r>
    </w:p>
    <w:p w:rsidR="001D4946" w:rsidRDefault="001024C7">
      <w:pPr>
        <w:pStyle w:val="Zkladntext20"/>
        <w:numPr>
          <w:ilvl w:val="0"/>
          <w:numId w:val="21"/>
        </w:numPr>
        <w:shd w:val="clear" w:color="auto" w:fill="auto"/>
        <w:tabs>
          <w:tab w:val="left" w:pos="737"/>
        </w:tabs>
        <w:spacing w:before="0"/>
        <w:ind w:left="760" w:hanging="760"/>
      </w:pPr>
      <w:r>
        <w:t>Dále bude zpracováno vyhodnocení expozice vibracím dle naměřených dat v nejzasaženějších objektech. Bude provedeno měření hladiny zrychlení vibrací v chráněných vnitřních prostorech staveb v okolí zájmového území. Součástí Vyhodnocení bude Protokol o měření, fotodokumentace a popis měřících bodů.</w:t>
      </w:r>
    </w:p>
    <w:p w:rsidR="001D4946" w:rsidRDefault="001024C7">
      <w:pPr>
        <w:pStyle w:val="Zkladntext20"/>
        <w:numPr>
          <w:ilvl w:val="0"/>
          <w:numId w:val="21"/>
        </w:numPr>
        <w:shd w:val="clear" w:color="auto" w:fill="auto"/>
        <w:spacing w:before="0"/>
        <w:ind w:left="760" w:hanging="760"/>
      </w:pPr>
      <w:r>
        <w:t xml:space="preserve"> Koncept akustického posouzení a případný návrh PHO bude nejprve odsouhlasen Objednatelem a až následně bude projednán s příslušným orgánem ochrany veřejného zdraví.</w:t>
      </w:r>
    </w:p>
    <w:p w:rsidR="001D4946" w:rsidRDefault="001024C7">
      <w:pPr>
        <w:pStyle w:val="Zkladntext20"/>
        <w:numPr>
          <w:ilvl w:val="0"/>
          <w:numId w:val="21"/>
        </w:numPr>
        <w:shd w:val="clear" w:color="auto" w:fill="auto"/>
        <w:tabs>
          <w:tab w:val="left" w:pos="737"/>
        </w:tabs>
        <w:spacing w:before="0"/>
        <w:ind w:left="760" w:hanging="760"/>
      </w:pPr>
      <w:r>
        <w:t>Pokud záměr podléhal posouzení/posuzování dle zákona č. 100/2001 Sb.</w:t>
      </w:r>
      <w:hyperlink w:anchor="bookmark136" w:tooltip="Current Document">
        <w:r>
          <w:t xml:space="preserve"> [6],</w:t>
        </w:r>
      </w:hyperlink>
      <w:r>
        <w:t xml:space="preserve"> musí být případné změny technického řešení v DSP vyspecifikovány, vyhodnoceny z hlediska vlivů na ŽP a následně projednány s příslušným dotčeným správním orgánem.</w:t>
      </w:r>
    </w:p>
    <w:p w:rsidR="001D4946" w:rsidRDefault="001024C7">
      <w:pPr>
        <w:pStyle w:val="Zkladntext20"/>
        <w:numPr>
          <w:ilvl w:val="0"/>
          <w:numId w:val="21"/>
        </w:numPr>
        <w:shd w:val="clear" w:color="auto" w:fill="auto"/>
        <w:tabs>
          <w:tab w:val="left" w:pos="737"/>
        </w:tabs>
        <w:spacing w:before="0" w:after="0"/>
        <w:ind w:left="760" w:hanging="760"/>
      </w:pPr>
      <w:r>
        <w:t xml:space="preserve">Pokud nebylo provedeno v předchozím stupni dokumentace nebo předchozí stupeň dokumentace neexistuje, Zhotovitel provede pro zatřídění a nakládání s odpady vzorkování kolejového lože z důvodu jeho možné kontaminace. Postupováno bude v souladu s doporučeným postupem, který je uveden v Metodickém návodu odboru odpadů MŽP pro řízení vzniku stavebních a demoličních odpadů a pro nakládání s nimi </w:t>
      </w:r>
      <w:hyperlink w:anchor="bookmark160" w:tooltip="Current Document">
        <w:r>
          <w:t>[56].</w:t>
        </w:r>
      </w:hyperlink>
      <w:r>
        <w:t xml:space="preserve"> Jeden reprezentativní vzorek představuje směsný vzorek minimálně ze tří sond na</w:t>
      </w:r>
    </w:p>
    <w:p w:rsidR="001D4946" w:rsidRDefault="001024C7">
      <w:pPr>
        <w:pStyle w:val="Zkladntext20"/>
        <w:numPr>
          <w:ilvl w:val="0"/>
          <w:numId w:val="22"/>
        </w:numPr>
        <w:shd w:val="clear" w:color="auto" w:fill="auto"/>
        <w:tabs>
          <w:tab w:val="left" w:pos="1014"/>
        </w:tabs>
        <w:spacing w:before="0" w:after="56"/>
        <w:ind w:left="760" w:firstLine="0"/>
      </w:pPr>
      <w:r>
        <w:t>kilometr koleje. Místa s předpokládanou vyšší pravděpodobností kontaminace (např. oblast před vjezdovými návěstidly) se posuzují samostatně, aby je bylo možno v případě potvrzení jejich kontaminace samostatně odtěžit a kamenivo z jiných částí úseku bez kontaminace znovu využít. Prokáže-li se kontaminace kameniva v přechozím stupni dokumentace, může být požadováno provedení zkoušek kameniva na přítomnost škodlivin samostatně z kratších úseků, aby se zajistila co největší využitelnost vyzískávaného materiálu. Pro určení případné kontaminace se samostatně posuzuje oblast výhybek, míst stání vozidel nebo jiných míst, kde je možno předpokládat výskyt škodlivin. Počet a umístění sond a počet zkoušek kameniva z těchto míst se určí podle situace zjištěné pochůzkou za účasti Objednatele (specialisty ŽP příslušné Stavební správy), správce dotčeného TUDU a Zhotovitele. Pro ověření výskytu škodlivin v částech dopraven, kde se možnost kontaminace nepředpokládá, se sondy pro odběr vzorků provedenou ve všech kolejích nebo skupinách kolejí a z materiálu z těchto sond se vytvoří směsný vzorek. Pokud v předchozím stupni dokumentace vykáže směsný vzorek kontaminaci kameniva, může být požadováno provedení zkoušek kameniva z každé koleje nebo kolejové skupiny samostatně. Pro takového zkoušky se odeberou vzorky minimálně ze tří sond v samostatně posuzované části kolejiště. Ve všech případech odběru vzorků bude provedena fotodokumentace, lokalizace odběrů vzorků formou mapového zákresu s uvedením kilometráže a souřadnic GPS.</w:t>
      </w:r>
    </w:p>
    <w:p w:rsidR="001D4946" w:rsidRDefault="001024C7">
      <w:pPr>
        <w:pStyle w:val="Zkladntext20"/>
        <w:numPr>
          <w:ilvl w:val="0"/>
          <w:numId w:val="21"/>
        </w:numPr>
        <w:shd w:val="clear" w:color="auto" w:fill="auto"/>
        <w:tabs>
          <w:tab w:val="left" w:pos="737"/>
        </w:tabs>
        <w:spacing w:before="0" w:line="245" w:lineRule="exact"/>
        <w:ind w:left="760" w:hanging="760"/>
      </w:pPr>
      <w:r>
        <w:t>Zhotovitel zakreslí v koordinační situaci stavby polohu všech sond inženýrskogeologického a stavebně-technického průzkumu včetně označení.</w:t>
      </w:r>
    </w:p>
    <w:p w:rsidR="001D4946" w:rsidRDefault="001024C7">
      <w:pPr>
        <w:pStyle w:val="Zkladntext20"/>
        <w:numPr>
          <w:ilvl w:val="0"/>
          <w:numId w:val="21"/>
        </w:numPr>
        <w:shd w:val="clear" w:color="auto" w:fill="auto"/>
        <w:spacing w:before="0" w:after="0" w:line="245" w:lineRule="exact"/>
        <w:ind w:left="760" w:hanging="760"/>
      </w:pPr>
      <w:r>
        <w:t xml:space="preserve"> V Dokladové části Dokumentace bude i mapa s vytipovanými možnými deponiemi a </w:t>
      </w:r>
      <w:r>
        <w:lastRenderedPageBreak/>
        <w:t>mezideponiemi pro materiál ze stavby. Polohy a vzdálenosti skládek pro odstranění odpadů uvedené v Dokumentaci jsou pouze informativní a slouží pro interní potřeby</w:t>
      </w:r>
    </w:p>
    <w:p w:rsidR="001D4946" w:rsidRDefault="001024C7">
      <w:pPr>
        <w:pStyle w:val="Zkladntext20"/>
        <w:shd w:val="clear" w:color="auto" w:fill="auto"/>
        <w:spacing w:before="0"/>
        <w:ind w:left="760" w:firstLine="0"/>
      </w:pPr>
      <w:r>
        <w:t>Objednatele a stavebního řízení. Umístění skládek není podkladem pro výběrové řízení na zhotovitele stavby.</w:t>
      </w:r>
    </w:p>
    <w:p w:rsidR="001D4946" w:rsidRPr="00551BA0" w:rsidRDefault="001024C7">
      <w:pPr>
        <w:pStyle w:val="Zkladntext90"/>
        <w:numPr>
          <w:ilvl w:val="0"/>
          <w:numId w:val="21"/>
        </w:numPr>
        <w:shd w:val="clear" w:color="auto" w:fill="auto"/>
        <w:tabs>
          <w:tab w:val="left" w:pos="735"/>
        </w:tabs>
        <w:spacing w:line="240" w:lineRule="exact"/>
        <w:ind w:left="760" w:hanging="760"/>
        <w:jc w:val="both"/>
        <w:rPr>
          <w:sz w:val="18"/>
          <w:szCs w:val="18"/>
        </w:rPr>
      </w:pPr>
      <w:r>
        <w:rPr>
          <w:rStyle w:val="Zkladntext99ptNetun"/>
        </w:rPr>
        <w:t xml:space="preserve">V Dokumentaci části </w:t>
      </w:r>
      <w:r w:rsidRPr="00551BA0">
        <w:rPr>
          <w:sz w:val="18"/>
          <w:szCs w:val="18"/>
        </w:rPr>
        <w:t>B.6 Popis vlivů stavby na životní prostředí a jeho ochrana</w:t>
      </w:r>
    </w:p>
    <w:p w:rsidR="001D4946" w:rsidRPr="00551BA0" w:rsidRDefault="001024C7">
      <w:pPr>
        <w:pStyle w:val="Zkladntext20"/>
        <w:shd w:val="clear" w:color="auto" w:fill="auto"/>
        <w:spacing w:before="0" w:after="0"/>
        <w:ind w:left="760" w:firstLine="0"/>
      </w:pPr>
      <w:r w:rsidRPr="00551BA0">
        <w:t>budou popsány jednotlivé složky životního prostření a výsledky z následujících průzkumů, studií a posouzení týkající se ŽP:</w:t>
      </w:r>
    </w:p>
    <w:p w:rsidR="001D4946" w:rsidRPr="00551BA0" w:rsidRDefault="001024C7">
      <w:pPr>
        <w:pStyle w:val="Zkladntext90"/>
        <w:numPr>
          <w:ilvl w:val="0"/>
          <w:numId w:val="23"/>
        </w:numPr>
        <w:shd w:val="clear" w:color="auto" w:fill="auto"/>
        <w:tabs>
          <w:tab w:val="left" w:pos="1106"/>
        </w:tabs>
        <w:spacing w:line="317" w:lineRule="exact"/>
        <w:ind w:left="1100" w:hanging="340"/>
        <w:jc w:val="both"/>
        <w:rPr>
          <w:sz w:val="18"/>
          <w:szCs w:val="18"/>
        </w:rPr>
      </w:pPr>
      <w:r w:rsidRPr="00551BA0">
        <w:rPr>
          <w:sz w:val="18"/>
          <w:szCs w:val="18"/>
        </w:rPr>
        <w:t>Biologický průzkum</w:t>
      </w:r>
    </w:p>
    <w:p w:rsidR="001D4946" w:rsidRPr="00551BA0" w:rsidRDefault="001024C7">
      <w:pPr>
        <w:pStyle w:val="Zkladntext90"/>
        <w:numPr>
          <w:ilvl w:val="0"/>
          <w:numId w:val="23"/>
        </w:numPr>
        <w:shd w:val="clear" w:color="auto" w:fill="auto"/>
        <w:tabs>
          <w:tab w:val="left" w:pos="1106"/>
        </w:tabs>
        <w:spacing w:line="317" w:lineRule="exact"/>
        <w:ind w:left="1100" w:hanging="340"/>
        <w:jc w:val="both"/>
        <w:rPr>
          <w:sz w:val="18"/>
          <w:szCs w:val="18"/>
        </w:rPr>
      </w:pPr>
      <w:r w:rsidRPr="00551BA0">
        <w:rPr>
          <w:sz w:val="18"/>
          <w:szCs w:val="18"/>
        </w:rPr>
        <w:t>Dendrologický průzkum</w:t>
      </w:r>
    </w:p>
    <w:p w:rsidR="001D4946" w:rsidRPr="00551BA0" w:rsidRDefault="001024C7">
      <w:pPr>
        <w:pStyle w:val="Zkladntext90"/>
        <w:numPr>
          <w:ilvl w:val="0"/>
          <w:numId w:val="23"/>
        </w:numPr>
        <w:shd w:val="clear" w:color="auto" w:fill="auto"/>
        <w:tabs>
          <w:tab w:val="left" w:pos="1106"/>
        </w:tabs>
        <w:spacing w:line="317" w:lineRule="exact"/>
        <w:ind w:left="1100" w:hanging="340"/>
        <w:jc w:val="both"/>
        <w:rPr>
          <w:sz w:val="18"/>
          <w:szCs w:val="18"/>
        </w:rPr>
      </w:pPr>
      <w:r w:rsidRPr="00551BA0">
        <w:rPr>
          <w:sz w:val="18"/>
          <w:szCs w:val="18"/>
        </w:rPr>
        <w:t>Akustické posouzení</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Měření hluku a vibrací - protokoly</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Akustická studie - hluk z provozu dráhy</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Akustická studie - Hluk ze stavební činnosti</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Hlukové mapy</w:t>
      </w:r>
    </w:p>
    <w:p w:rsidR="001D4946" w:rsidRPr="00551BA0" w:rsidRDefault="001024C7">
      <w:pPr>
        <w:pStyle w:val="Zkladntext20"/>
        <w:numPr>
          <w:ilvl w:val="0"/>
          <w:numId w:val="23"/>
        </w:numPr>
        <w:shd w:val="clear" w:color="auto" w:fill="auto"/>
        <w:tabs>
          <w:tab w:val="left" w:pos="1106"/>
        </w:tabs>
        <w:spacing w:before="0" w:after="0"/>
        <w:ind w:left="1100" w:hanging="340"/>
      </w:pPr>
      <w:r w:rsidRPr="00551BA0">
        <w:rPr>
          <w:rStyle w:val="Zkladntext210ptTun"/>
          <w:sz w:val="18"/>
          <w:szCs w:val="18"/>
        </w:rPr>
        <w:t xml:space="preserve">Rozptylová studie </w:t>
      </w:r>
      <w:r w:rsidRPr="00551BA0">
        <w:t>- studie bude zpracována v případě umístění recyklační základny v rámci stavby. Případná Rozptylová studie se podrobně zaměří na staveništní dopravu.</w:t>
      </w:r>
    </w:p>
    <w:p w:rsidR="001D4946" w:rsidRPr="00551BA0" w:rsidRDefault="001024C7">
      <w:pPr>
        <w:pStyle w:val="Zkladntext20"/>
        <w:numPr>
          <w:ilvl w:val="0"/>
          <w:numId w:val="23"/>
        </w:numPr>
        <w:shd w:val="clear" w:color="auto" w:fill="auto"/>
        <w:tabs>
          <w:tab w:val="left" w:pos="1106"/>
        </w:tabs>
        <w:spacing w:before="0" w:after="0"/>
        <w:ind w:left="1100" w:hanging="340"/>
      </w:pPr>
      <w:r w:rsidRPr="00551BA0">
        <w:rPr>
          <w:rStyle w:val="Zkladntext210ptTun"/>
          <w:sz w:val="18"/>
          <w:szCs w:val="18"/>
        </w:rPr>
        <w:t xml:space="preserve">Odpadové hospodářství </w:t>
      </w:r>
      <w:r w:rsidRPr="00551BA0">
        <w:t>- důraz bude kladen na průzkum kontaminace stavebních ploch (stará ekologická zátěž) a přebytečných výkopových zemin. Kontaminace výkopových zemin, včetně chemického složení, bude určena na základě doplňujícího inženýrskogeologického průzkumu. Vzorkování bude přítomen nebo o něm bude s předstihem informován Objednatel - specialista ŽP příslušné Stavební správy.</w:t>
      </w:r>
    </w:p>
    <w:p w:rsidR="001D4946" w:rsidRPr="00551BA0" w:rsidRDefault="001024C7">
      <w:pPr>
        <w:pStyle w:val="Zkladntext20"/>
        <w:numPr>
          <w:ilvl w:val="0"/>
          <w:numId w:val="23"/>
        </w:numPr>
        <w:shd w:val="clear" w:color="auto" w:fill="auto"/>
        <w:tabs>
          <w:tab w:val="left" w:pos="1106"/>
        </w:tabs>
        <w:spacing w:before="0" w:after="92"/>
        <w:ind w:left="1100" w:hanging="340"/>
      </w:pPr>
      <w:r w:rsidRPr="00551BA0">
        <w:rPr>
          <w:rStyle w:val="Zkladntext210ptTun"/>
          <w:sz w:val="18"/>
          <w:szCs w:val="18"/>
        </w:rPr>
        <w:t xml:space="preserve">Posouzení krajinného rázu </w:t>
      </w:r>
      <w:r w:rsidRPr="00551BA0">
        <w:t>- bude zpracováno v případě zásahu do přírodního parku nebo jinak přírodně, kulturně nebo historicky významného území.</w:t>
      </w:r>
    </w:p>
    <w:p w:rsidR="001D4946" w:rsidRPr="00551BA0" w:rsidRDefault="001024C7">
      <w:pPr>
        <w:pStyle w:val="Zkladntext90"/>
        <w:numPr>
          <w:ilvl w:val="0"/>
          <w:numId w:val="23"/>
        </w:numPr>
        <w:shd w:val="clear" w:color="auto" w:fill="auto"/>
        <w:tabs>
          <w:tab w:val="left" w:pos="1106"/>
        </w:tabs>
        <w:spacing w:after="9" w:line="200" w:lineRule="exact"/>
        <w:ind w:left="1100" w:hanging="340"/>
        <w:jc w:val="both"/>
        <w:rPr>
          <w:sz w:val="18"/>
          <w:szCs w:val="18"/>
        </w:rPr>
      </w:pPr>
      <w:r w:rsidRPr="00551BA0">
        <w:rPr>
          <w:sz w:val="18"/>
          <w:szCs w:val="18"/>
        </w:rPr>
        <w:t>Zemědělská příloha</w:t>
      </w:r>
    </w:p>
    <w:p w:rsidR="001D4946" w:rsidRPr="00551BA0" w:rsidRDefault="001024C7">
      <w:pPr>
        <w:pStyle w:val="Zkladntext90"/>
        <w:numPr>
          <w:ilvl w:val="0"/>
          <w:numId w:val="23"/>
        </w:numPr>
        <w:shd w:val="clear" w:color="auto" w:fill="auto"/>
        <w:tabs>
          <w:tab w:val="left" w:pos="1106"/>
        </w:tabs>
        <w:spacing w:after="6" w:line="200" w:lineRule="exact"/>
        <w:ind w:left="1100" w:hanging="340"/>
        <w:jc w:val="both"/>
        <w:rPr>
          <w:sz w:val="18"/>
          <w:szCs w:val="18"/>
        </w:rPr>
      </w:pPr>
      <w:r w:rsidRPr="00551BA0">
        <w:rPr>
          <w:sz w:val="18"/>
          <w:szCs w:val="18"/>
        </w:rPr>
        <w:t>Lesní příloha</w:t>
      </w:r>
    </w:p>
    <w:p w:rsidR="001D4946" w:rsidRPr="00551BA0" w:rsidRDefault="001024C7">
      <w:pPr>
        <w:pStyle w:val="Zkladntext20"/>
        <w:numPr>
          <w:ilvl w:val="0"/>
          <w:numId w:val="21"/>
        </w:numPr>
        <w:shd w:val="clear" w:color="auto" w:fill="auto"/>
        <w:tabs>
          <w:tab w:val="left" w:pos="735"/>
        </w:tabs>
        <w:spacing w:before="0" w:after="56"/>
        <w:ind w:left="760" w:hanging="760"/>
      </w:pPr>
      <w:r w:rsidRPr="00551BA0">
        <w:t xml:space="preserve">Výše uvedené průzkumy, studie a posouzení budou uloženy do </w:t>
      </w:r>
      <w:r w:rsidRPr="00551BA0">
        <w:rPr>
          <w:rStyle w:val="Zkladntext210ptTun"/>
          <w:sz w:val="18"/>
          <w:szCs w:val="18"/>
        </w:rPr>
        <w:t xml:space="preserve">Dokladové části </w:t>
      </w:r>
      <w:r w:rsidRPr="00551BA0">
        <w:t xml:space="preserve">Dokumentace - </w:t>
      </w:r>
      <w:r w:rsidRPr="00551BA0">
        <w:rPr>
          <w:rStyle w:val="Zkladntext210ptTun"/>
          <w:sz w:val="18"/>
          <w:szCs w:val="18"/>
        </w:rPr>
        <w:t>2. Doklad podle jiného právního předpisu</w:t>
      </w:r>
      <w:r w:rsidRPr="00551BA0">
        <w:t>.</w:t>
      </w:r>
    </w:p>
    <w:p w:rsidR="001D4946" w:rsidRPr="00551BA0" w:rsidRDefault="001024C7">
      <w:pPr>
        <w:pStyle w:val="Zkladntext20"/>
        <w:numPr>
          <w:ilvl w:val="0"/>
          <w:numId w:val="21"/>
        </w:numPr>
        <w:shd w:val="clear" w:color="auto" w:fill="auto"/>
        <w:tabs>
          <w:tab w:val="left" w:pos="735"/>
        </w:tabs>
        <w:spacing w:before="0" w:after="216" w:line="245" w:lineRule="exact"/>
        <w:ind w:left="760" w:hanging="760"/>
      </w:pPr>
      <w:r w:rsidRPr="00551BA0">
        <w:t xml:space="preserve">Havarijní a případně povodňový plán bude zpracován v rámci části </w:t>
      </w:r>
      <w:r w:rsidRPr="00551BA0">
        <w:rPr>
          <w:rStyle w:val="Zkladntext210ptTun"/>
          <w:sz w:val="18"/>
          <w:szCs w:val="18"/>
        </w:rPr>
        <w:t>B.8 Zásady organizace výstavby</w:t>
      </w:r>
      <w:r w:rsidRPr="00551BA0">
        <w:t>.</w:t>
      </w:r>
    </w:p>
    <w:p w:rsidR="001D4946" w:rsidRDefault="001024C7">
      <w:pPr>
        <w:pStyle w:val="Nadpis20"/>
        <w:keepNext/>
        <w:keepLines/>
        <w:numPr>
          <w:ilvl w:val="0"/>
          <w:numId w:val="20"/>
        </w:numPr>
        <w:shd w:val="clear" w:color="auto" w:fill="auto"/>
        <w:tabs>
          <w:tab w:val="left" w:pos="735"/>
        </w:tabs>
        <w:spacing w:after="97" w:line="200" w:lineRule="exact"/>
        <w:ind w:left="760" w:hanging="760"/>
      </w:pPr>
      <w:bookmarkStart w:id="91" w:name="bookmark91"/>
      <w:bookmarkStart w:id="92" w:name="bookmark92"/>
      <w:r>
        <w:t>Projektová dokumentace pro provádění stavby</w:t>
      </w:r>
      <w:bookmarkEnd w:id="91"/>
      <w:bookmarkEnd w:id="92"/>
    </w:p>
    <w:p w:rsidR="001D4946" w:rsidRDefault="001024C7">
      <w:pPr>
        <w:pStyle w:val="Zkladntext20"/>
        <w:numPr>
          <w:ilvl w:val="0"/>
          <w:numId w:val="24"/>
        </w:numPr>
        <w:shd w:val="clear" w:color="auto" w:fill="auto"/>
        <w:tabs>
          <w:tab w:val="left" w:pos="735"/>
        </w:tabs>
        <w:spacing w:before="0"/>
        <w:ind w:left="760" w:hanging="760"/>
      </w:pPr>
      <w:r>
        <w:t>Bude zvážena možnost dovzorkování v místech možné kontaminace povrchu a podloží v závislosti na době uplynulé od posledního vzorkování a současného stavu tratě.</w:t>
      </w:r>
    </w:p>
    <w:p w:rsidR="001D4946" w:rsidRDefault="001024C7">
      <w:pPr>
        <w:pStyle w:val="Zkladntext20"/>
        <w:numPr>
          <w:ilvl w:val="0"/>
          <w:numId w:val="24"/>
        </w:numPr>
        <w:shd w:val="clear" w:color="auto" w:fill="auto"/>
        <w:tabs>
          <w:tab w:val="left" w:pos="735"/>
        </w:tabs>
        <w:spacing w:before="0"/>
        <w:ind w:left="760" w:hanging="760"/>
      </w:pPr>
      <w:r>
        <w:t>Bude řešeno vhodné ekonomické využití čisté výkopové zeminy pro vlastní účely stavby a alternativní možnosti uložení nekontaminovaného odpadu s cílem snížit náklady na odvoz a uložení na skládce.</w:t>
      </w:r>
    </w:p>
    <w:p w:rsidR="001D4946" w:rsidRDefault="001024C7">
      <w:pPr>
        <w:pStyle w:val="Zkladntext20"/>
        <w:numPr>
          <w:ilvl w:val="0"/>
          <w:numId w:val="24"/>
        </w:numPr>
        <w:shd w:val="clear" w:color="auto" w:fill="auto"/>
        <w:tabs>
          <w:tab w:val="left" w:pos="735"/>
        </w:tabs>
        <w:spacing w:before="0" w:after="272"/>
        <w:ind w:left="760" w:hanging="760"/>
      </w:pPr>
      <w:r>
        <w:t>Náklady v rámci odpadového hospodářství budou vyspecifikovány jako samostatná položka, která bude součástí rozpočtů jednotlivých PS a SO a následně budou souhrnně vyčísleny za celou stavbu v SO 90-90 Likvidace odpadů včetně dopravy v roztřídění do kategorií s určením nebezpečných vlastností odpadů, kde budou tyto souhrnné položky sloužit k ocenění v rámci výběrového řízení na zhotovení stavby - podrobně viz kapitola ZTP Vykazování odpadů.</w:t>
      </w:r>
    </w:p>
    <w:p w:rsidR="001D4946" w:rsidRDefault="001024C7">
      <w:pPr>
        <w:pStyle w:val="Nadpis20"/>
        <w:keepNext/>
        <w:keepLines/>
        <w:numPr>
          <w:ilvl w:val="0"/>
          <w:numId w:val="25"/>
        </w:numPr>
        <w:shd w:val="clear" w:color="auto" w:fill="auto"/>
        <w:tabs>
          <w:tab w:val="left" w:pos="735"/>
        </w:tabs>
        <w:spacing w:after="101" w:line="200" w:lineRule="exact"/>
        <w:ind w:left="760" w:hanging="760"/>
      </w:pPr>
      <w:bookmarkStart w:id="93" w:name="bookmark93"/>
      <w:bookmarkStart w:id="94" w:name="bookmark94"/>
      <w:r>
        <w:t>BEZPEČNOST A OCHRANA ZDRAVÍ PŘI PRÁCI</w:t>
      </w:r>
      <w:bookmarkEnd w:id="93"/>
      <w:bookmarkEnd w:id="94"/>
    </w:p>
    <w:p w:rsidR="001D4946" w:rsidRDefault="001024C7">
      <w:pPr>
        <w:pStyle w:val="Zkladntext20"/>
        <w:numPr>
          <w:ilvl w:val="1"/>
          <w:numId w:val="25"/>
        </w:numPr>
        <w:shd w:val="clear" w:color="auto" w:fill="auto"/>
        <w:tabs>
          <w:tab w:val="left" w:pos="735"/>
        </w:tabs>
        <w:spacing w:before="0" w:after="52" w:line="235" w:lineRule="exact"/>
        <w:ind w:left="760" w:hanging="760"/>
      </w:pPr>
      <w:r>
        <w:t>Součástí povinnosti Zhotovitele je i zajištěné veškerých činností koordinátora bezpečnosti a ochrany zdraví při práci na staveništi ve fázi přípravy, tj. při zpracování Dokumentace DUSP, DSP a PDPS, a to v souladu s platnou legislativou</w:t>
      </w:r>
      <w:hyperlink w:anchor="bookmark147" w:tooltip="Current Document">
        <w:r>
          <w:t xml:space="preserve"> [22] </w:t>
        </w:r>
      </w:hyperlink>
      <w:r>
        <w:t xml:space="preserve">a interních předpisů </w:t>
      </w:r>
      <w:hyperlink w:anchor="bookmark198" w:tooltip="Current Document">
        <w:r>
          <w:t>[108][109].</w:t>
        </w:r>
      </w:hyperlink>
      <w:r>
        <w:t xml:space="preserve"> Zejména se jedná o tyto činnosti:</w:t>
      </w:r>
    </w:p>
    <w:p w:rsidR="001D4946" w:rsidRDefault="001024C7" w:rsidP="00551BA0">
      <w:pPr>
        <w:pStyle w:val="Zkladntext20"/>
        <w:shd w:val="clear" w:color="auto" w:fill="auto"/>
        <w:spacing w:before="0" w:after="0" w:line="245" w:lineRule="exact"/>
        <w:ind w:left="1100" w:hanging="340"/>
      </w:pPr>
      <w:r>
        <w:t xml:space="preserve">• vypracování plánu bezpečnosti a ochrany zdraví při práci na staveništi (dále jen „plán BOZP") před zahájením prací na staveništi, včetně kritických milníků vztažených ke </w:t>
      </w:r>
      <w:r>
        <w:lastRenderedPageBreak/>
        <w:t>konkrétním činnostem v SO a PS, kde dochází k vyšším nárokům na činnost BOZP,</w:t>
      </w:r>
      <w:r w:rsidR="00551BA0">
        <w:t xml:space="preserve"> </w:t>
      </w:r>
      <w:r>
        <w:t>vypracování přehledu právních předpisů týkající se bezpečnosti a ochrany zdraví při práci na staveništi a ochrany životního prostředí vztahujících se ke stavbě a jejímu bezprostřednímu okolí,</w:t>
      </w:r>
    </w:p>
    <w:p w:rsidR="001D4946" w:rsidRDefault="001024C7">
      <w:pPr>
        <w:pStyle w:val="Zkladntext20"/>
        <w:numPr>
          <w:ilvl w:val="0"/>
          <w:numId w:val="26"/>
        </w:numPr>
        <w:shd w:val="clear" w:color="auto" w:fill="auto"/>
        <w:tabs>
          <w:tab w:val="left" w:pos="1096"/>
        </w:tabs>
        <w:spacing w:before="0"/>
        <w:ind w:left="1100" w:hanging="340"/>
      </w:pPr>
      <w:r>
        <w:t>jednoznačně stanovení nebezpečí a rizika, která se mohou při realizaci stavby a v jejím bezprostředním okolí vyskytnout, se zřetelem na práce a činnosti vystavující fyzické osoby zvýšenému ohrožení života, poškození zdraví a vzniku nemocí z povolání,</w:t>
      </w:r>
    </w:p>
    <w:p w:rsidR="001D4946" w:rsidRDefault="001024C7">
      <w:pPr>
        <w:pStyle w:val="Zkladntext20"/>
        <w:numPr>
          <w:ilvl w:val="0"/>
          <w:numId w:val="26"/>
        </w:numPr>
        <w:shd w:val="clear" w:color="auto" w:fill="auto"/>
        <w:tabs>
          <w:tab w:val="left" w:pos="1096"/>
        </w:tabs>
        <w:spacing w:before="0"/>
        <w:ind w:left="1100" w:hanging="340"/>
      </w:pPr>
      <w:r>
        <w:t>zajištění veškerých podkladů odpovídajících národnímu standardu bezpečnosti, ochrany zdraví nutné pro zajištění bezpečného a zdraví neohrožujícího pracovního prostředí a podmínek výkonu práce, na které je třeba vzít zřetel s ohledem na charakter stavby a její realizaci,</w:t>
      </w:r>
    </w:p>
    <w:p w:rsidR="001D4946" w:rsidRDefault="001024C7">
      <w:pPr>
        <w:pStyle w:val="Zkladntext20"/>
        <w:numPr>
          <w:ilvl w:val="0"/>
          <w:numId w:val="26"/>
        </w:numPr>
        <w:shd w:val="clear" w:color="auto" w:fill="auto"/>
        <w:tabs>
          <w:tab w:val="left" w:pos="1096"/>
        </w:tabs>
        <w:spacing w:before="0"/>
        <w:ind w:left="1100" w:hanging="340"/>
      </w:pPr>
      <w:r>
        <w:t>zpracované požadavky na bezpečnost a ochranu zdraví při práci při udržovacích pracích na stavbě - tzv. „Manuál údržby stavby".</w:t>
      </w:r>
    </w:p>
    <w:p w:rsidR="001D4946" w:rsidRDefault="001024C7">
      <w:pPr>
        <w:pStyle w:val="Zkladntext20"/>
        <w:numPr>
          <w:ilvl w:val="0"/>
          <w:numId w:val="26"/>
        </w:numPr>
        <w:shd w:val="clear" w:color="auto" w:fill="auto"/>
        <w:tabs>
          <w:tab w:val="left" w:pos="1096"/>
        </w:tabs>
        <w:spacing w:before="0"/>
        <w:ind w:left="1100" w:hanging="340"/>
      </w:pPr>
      <w:r>
        <w:t>zabezpečení, aby plán BOZP obsahoval, přiměřeně povaze a rozsahu stavby a místním, klimatickým a provozním podmínkách staveniště údaje, informace a postupy zpracované v podrobnostech nezbytných pro zajištění bezpečné a zdraví neohrožující práce, a aby byl odsouhlasen a podepsán všemi zhotoviteli, pokud jsou v době zpracování plánu známi; vytvořit v plánu BOZP přílohu „Nesoulady" při řešení problematiky BOZP.</w:t>
      </w:r>
    </w:p>
    <w:p w:rsidR="001D4946" w:rsidRDefault="001024C7">
      <w:pPr>
        <w:pStyle w:val="Zkladntext20"/>
        <w:numPr>
          <w:ilvl w:val="0"/>
          <w:numId w:val="26"/>
        </w:numPr>
        <w:shd w:val="clear" w:color="auto" w:fill="auto"/>
        <w:tabs>
          <w:tab w:val="left" w:pos="1096"/>
        </w:tabs>
        <w:spacing w:before="0" w:after="56"/>
        <w:ind w:left="1100" w:hanging="340"/>
      </w:pPr>
      <w:r>
        <w:t>zajištění soulad navrhovaného technického řešení a navrhovaného postupu organizace výstavby s požadavky právních předpisů týkající se bezpečnosti a ochrany zdraví při práci na staveništi a ochrany životního prostředí.</w:t>
      </w:r>
    </w:p>
    <w:p w:rsidR="001D4946" w:rsidRDefault="001024C7">
      <w:pPr>
        <w:pStyle w:val="Zkladntext20"/>
        <w:numPr>
          <w:ilvl w:val="1"/>
          <w:numId w:val="25"/>
        </w:numPr>
        <w:shd w:val="clear" w:color="auto" w:fill="auto"/>
        <w:tabs>
          <w:tab w:val="left" w:pos="732"/>
        </w:tabs>
        <w:spacing w:before="0" w:after="276" w:line="245" w:lineRule="exact"/>
        <w:ind w:left="760" w:hanging="760"/>
      </w:pPr>
      <w:r>
        <w:t>Zhotovitel v technické zprávě stanoví rozsah činnosti a předpokládaný potřebný počet hodin koordinátora BOZP v realizaci stavby.</w:t>
      </w:r>
    </w:p>
    <w:p w:rsidR="001D4946" w:rsidRDefault="001024C7">
      <w:pPr>
        <w:pStyle w:val="Nadpis20"/>
        <w:keepNext/>
        <w:keepLines/>
        <w:numPr>
          <w:ilvl w:val="0"/>
          <w:numId w:val="25"/>
        </w:numPr>
        <w:shd w:val="clear" w:color="auto" w:fill="auto"/>
        <w:tabs>
          <w:tab w:val="left" w:pos="732"/>
        </w:tabs>
        <w:spacing w:after="97" w:line="200" w:lineRule="exact"/>
        <w:ind w:left="760" w:hanging="760"/>
      </w:pPr>
      <w:bookmarkStart w:id="95" w:name="bookmark95"/>
      <w:bookmarkStart w:id="96" w:name="bookmark96"/>
      <w:r>
        <w:t>VIZUALIZACE A ZÁKRESY DO FOTOGRAFIÍ</w:t>
      </w:r>
      <w:bookmarkEnd w:id="95"/>
      <w:bookmarkEnd w:id="96"/>
    </w:p>
    <w:p w:rsidR="001D4946" w:rsidRPr="00551BA0" w:rsidRDefault="001024C7">
      <w:pPr>
        <w:pStyle w:val="Zkladntext20"/>
        <w:numPr>
          <w:ilvl w:val="1"/>
          <w:numId w:val="25"/>
        </w:numPr>
        <w:shd w:val="clear" w:color="auto" w:fill="auto"/>
        <w:tabs>
          <w:tab w:val="left" w:pos="732"/>
        </w:tabs>
        <w:spacing w:before="0"/>
        <w:ind w:left="760" w:hanging="760"/>
      </w:pPr>
      <w:r>
        <w:t xml:space="preserve">Zhotovitel v rámci zhotovení DUSP, DSP a PDPS zpracuje 3D vizualizace a 3D zákresy vizualizací do fotografií. Vizualizace bude součástí Dokladové části Objednatele. </w:t>
      </w:r>
      <w:r w:rsidRPr="00551BA0">
        <w:rPr>
          <w:rStyle w:val="Zkladntext210ptTun"/>
          <w:sz w:val="18"/>
          <w:szCs w:val="18"/>
        </w:rPr>
        <w:t>Celkový rozsah vizualizací a zákresů do fotografií bude upřesněn v ZTP.</w:t>
      </w:r>
    </w:p>
    <w:p w:rsidR="001D4946" w:rsidRDefault="001024C7">
      <w:pPr>
        <w:pStyle w:val="Zkladntext20"/>
        <w:numPr>
          <w:ilvl w:val="1"/>
          <w:numId w:val="25"/>
        </w:numPr>
        <w:shd w:val="clear" w:color="auto" w:fill="auto"/>
        <w:tabs>
          <w:tab w:val="left" w:pos="732"/>
        </w:tabs>
        <w:spacing w:before="0" w:after="56"/>
        <w:ind w:left="760" w:hanging="760"/>
      </w:pPr>
      <w:r>
        <w:t>Vizualizace a zákresy do fotografií budou zpracovány v takovém detailu, aby co možná nejvíce odpovídaly budoucí realitě projektovaného stavu. Zvýšená pozornost bude kladena především na vizualizace vybraných zajímavých lokalit stavby a na dominantní objekty a dominantních lokalit okolí budoucí stavby. Dále budou vizualizace obsahovat zpracování okolí (celkový 3D model).</w:t>
      </w:r>
    </w:p>
    <w:p w:rsidR="001D4946" w:rsidRDefault="001024C7">
      <w:pPr>
        <w:pStyle w:val="Zkladntext20"/>
        <w:numPr>
          <w:ilvl w:val="1"/>
          <w:numId w:val="25"/>
        </w:numPr>
        <w:shd w:val="clear" w:color="auto" w:fill="auto"/>
        <w:tabs>
          <w:tab w:val="left" w:pos="732"/>
        </w:tabs>
        <w:spacing w:before="0" w:after="64" w:line="245" w:lineRule="exact"/>
        <w:ind w:left="760" w:hanging="760"/>
      </w:pPr>
      <w:r>
        <w:t>3D Vizualizace - pohledy budou vytvořeny z perspektivy pozorovatele nebo z ptačí perspektivy a budou přesně definovány v průběhu realizace po souhlasu Objednatele na základě odsouhlaseného 3D modelu.</w:t>
      </w:r>
    </w:p>
    <w:p w:rsidR="001D4946" w:rsidRDefault="001024C7">
      <w:pPr>
        <w:pStyle w:val="Zkladntext20"/>
        <w:numPr>
          <w:ilvl w:val="1"/>
          <w:numId w:val="25"/>
        </w:numPr>
        <w:shd w:val="clear" w:color="auto" w:fill="auto"/>
        <w:tabs>
          <w:tab w:val="left" w:pos="732"/>
        </w:tabs>
        <w:spacing w:before="0"/>
        <w:ind w:left="760" w:hanging="760"/>
      </w:pPr>
      <w:r>
        <w:t>3D zákresy do fotografií budou vytvořeny přímo na vybraný pozemek, nebo i do stávající zástavby. Můžou být vytvořeny i zákresy z ptačí perspektivy (dron, vrtulník). Pohledy (vybrané fotografie) budou přesně definovány v průběhu projektování po souhlasu Objednavatele.</w:t>
      </w:r>
    </w:p>
    <w:p w:rsidR="001D4946" w:rsidRDefault="001024C7">
      <w:pPr>
        <w:pStyle w:val="Zkladntext20"/>
        <w:numPr>
          <w:ilvl w:val="1"/>
          <w:numId w:val="25"/>
        </w:numPr>
        <w:shd w:val="clear" w:color="auto" w:fill="auto"/>
        <w:tabs>
          <w:tab w:val="left" w:pos="732"/>
        </w:tabs>
        <w:spacing w:before="0" w:after="108"/>
        <w:ind w:left="760" w:hanging="760"/>
      </w:pPr>
      <w:r>
        <w:t>V průběhu zpracování vizualizací a zákresů budou zhotoveny pracovní verze, které musí být odsouhlaseny Objednatelem. Objednatel požaduje provádění aktualizací jednotlivých zákresů po dobu trvání SOD.</w:t>
      </w:r>
    </w:p>
    <w:p w:rsidR="001D4946" w:rsidRDefault="001024C7">
      <w:pPr>
        <w:pStyle w:val="Zkladntext20"/>
        <w:numPr>
          <w:ilvl w:val="1"/>
          <w:numId w:val="25"/>
        </w:numPr>
        <w:shd w:val="clear" w:color="auto" w:fill="auto"/>
        <w:tabs>
          <w:tab w:val="left" w:pos="732"/>
        </w:tabs>
        <w:spacing w:before="0" w:after="101" w:line="180" w:lineRule="exact"/>
        <w:ind w:left="760" w:hanging="760"/>
      </w:pPr>
      <w:r>
        <w:t>Finální render vizualizace bude odpovídat fotorealistickému výstupu.</w:t>
      </w:r>
    </w:p>
    <w:p w:rsidR="001D4946" w:rsidRDefault="001024C7">
      <w:pPr>
        <w:pStyle w:val="Zkladntext20"/>
        <w:numPr>
          <w:ilvl w:val="1"/>
          <w:numId w:val="25"/>
        </w:numPr>
        <w:shd w:val="clear" w:color="auto" w:fill="auto"/>
        <w:tabs>
          <w:tab w:val="left" w:pos="732"/>
        </w:tabs>
        <w:spacing w:before="0" w:after="56"/>
        <w:ind w:left="760" w:hanging="760"/>
      </w:pPr>
      <w:r>
        <w:t>Vizualizace a zákresy budou odevzdány v otevřené a uzavřené formě (viz</w:t>
      </w:r>
      <w:hyperlink w:anchor="bookmark42" w:tooltip="Current Document">
        <w:r>
          <w:t xml:space="preserve"> 3.4.19 </w:t>
        </w:r>
      </w:hyperlink>
      <w:r>
        <w:t>těchto VTP).</w:t>
      </w:r>
    </w:p>
    <w:p w:rsidR="001D4946" w:rsidRDefault="001024C7">
      <w:pPr>
        <w:pStyle w:val="Zkladntext20"/>
        <w:numPr>
          <w:ilvl w:val="1"/>
          <w:numId w:val="25"/>
        </w:numPr>
        <w:shd w:val="clear" w:color="auto" w:fill="auto"/>
        <w:tabs>
          <w:tab w:val="left" w:pos="732"/>
        </w:tabs>
        <w:spacing w:before="0" w:after="64" w:line="245" w:lineRule="exact"/>
        <w:ind w:left="760" w:hanging="760"/>
      </w:pPr>
      <w:r>
        <w:t>Zpracované vizualizace budou výhradním majetkem Objednatele a budou sloužit pro průběžné veřejné projednání.</w:t>
      </w:r>
    </w:p>
    <w:p w:rsidR="001D4946" w:rsidRDefault="001024C7">
      <w:pPr>
        <w:pStyle w:val="Zkladntext20"/>
        <w:numPr>
          <w:ilvl w:val="1"/>
          <w:numId w:val="25"/>
        </w:numPr>
        <w:shd w:val="clear" w:color="auto" w:fill="auto"/>
        <w:tabs>
          <w:tab w:val="left" w:pos="732"/>
        </w:tabs>
        <w:spacing w:before="0" w:after="0"/>
        <w:ind w:left="760" w:hanging="760"/>
      </w:pPr>
      <w:r>
        <w:t xml:space="preserve">Veškerá zpracování prezentačních a propagačních materiálů pro stavbu bude v souladu s jednotným vizuálním stylem organizace dle Grafického manuálu jednotného vizuálního </w:t>
      </w:r>
      <w:r>
        <w:lastRenderedPageBreak/>
        <w:t xml:space="preserve">stylu SŽ, který je k dispozici na </w:t>
      </w:r>
      <w:hyperlink r:id="rId25" w:history="1">
        <w:r>
          <w:rPr>
            <w:rStyle w:val="Hypertextovodkaz"/>
            <w:lang w:val="en-US" w:eastAsia="en-US" w:bidi="en-US"/>
          </w:rPr>
          <w:t xml:space="preserve">https://www.spravazeleznic.cz/kontakty/sprava-webu-a- </w:t>
        </w:r>
        <w:r>
          <w:rPr>
            <w:rStyle w:val="Hypertextovodkaz"/>
          </w:rPr>
          <w:t>logomanual</w:t>
        </w:r>
      </w:hyperlink>
      <w:r>
        <w:t>.</w:t>
      </w:r>
      <w:r w:rsidR="00551BA0">
        <w:t xml:space="preserve"> </w:t>
      </w:r>
    </w:p>
    <w:p w:rsidR="001D4946" w:rsidRDefault="001024C7">
      <w:pPr>
        <w:pStyle w:val="Zkladntext20"/>
        <w:shd w:val="clear" w:color="auto" w:fill="auto"/>
        <w:spacing w:before="0" w:after="265" w:line="180" w:lineRule="exact"/>
        <w:ind w:left="760" w:hanging="760"/>
      </w:pPr>
      <w:r>
        <w:t>O distribuci či zveřejňování vizualizací rozhoduje výhradně Objednatel.</w:t>
      </w:r>
    </w:p>
    <w:p w:rsidR="001D4946" w:rsidRDefault="00665127">
      <w:pPr>
        <w:pStyle w:val="Nadpis20"/>
        <w:keepNext/>
        <w:keepLines/>
        <w:numPr>
          <w:ilvl w:val="0"/>
          <w:numId w:val="25"/>
        </w:numPr>
        <w:shd w:val="clear" w:color="auto" w:fill="auto"/>
        <w:tabs>
          <w:tab w:val="left" w:pos="719"/>
        </w:tabs>
        <w:spacing w:after="208" w:line="200" w:lineRule="exact"/>
        <w:ind w:left="760" w:hanging="760"/>
      </w:pPr>
      <w:r>
        <w:rPr>
          <w:noProof/>
          <w:lang w:bidi="ar-SA"/>
        </w:rPr>
        <mc:AlternateContent>
          <mc:Choice Requires="wps">
            <w:drawing>
              <wp:anchor distT="0" distB="0" distL="63500" distR="204470" simplePos="0" relativeHeight="377487112" behindDoc="1" locked="0" layoutInCell="1" allowOverlap="1">
                <wp:simplePos x="0" y="0"/>
                <wp:positionH relativeFrom="margin">
                  <wp:posOffset>-1270</wp:posOffset>
                </wp:positionH>
                <wp:positionV relativeFrom="paragraph">
                  <wp:posOffset>-323215</wp:posOffset>
                </wp:positionV>
                <wp:extent cx="280670" cy="114300"/>
                <wp:effectExtent l="0" t="4445" r="0" b="0"/>
                <wp:wrapSquare wrapText="right"/>
                <wp:docPr id="5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kladntext20"/>
                              <w:shd w:val="clear" w:color="auto" w:fill="auto"/>
                              <w:spacing w:before="0" w:after="0" w:line="180" w:lineRule="exact"/>
                              <w:ind w:firstLine="0"/>
                              <w:jc w:val="left"/>
                            </w:pPr>
                            <w:bookmarkStart w:id="97" w:name="bookmark34"/>
                            <w:r>
                              <w:rPr>
                                <w:rStyle w:val="Zkladntext2Exact"/>
                              </w:rPr>
                              <w:t>9.10</w:t>
                            </w:r>
                            <w:bookmarkEnd w:id="97"/>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34" type="#_x0000_t202" style="position:absolute;left:0;text-align:left;margin-left:-.1pt;margin-top:-25.45pt;width:22.1pt;height:9pt;z-index:-125829368;visibility:visible;mso-wrap-style:square;mso-width-percent:0;mso-height-percent:0;mso-wrap-distance-left:5pt;mso-wrap-distance-top:0;mso-wrap-distance-right:16.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slMsAIAALA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iwgjTjro0QMdNboVI4pNeYZepWB134OdHuEa2mxTVf2dKL8rxMW6IXxHb6QUQ0NJBeH55qX77OmE&#10;owzIdvgkKnBD9lpYoLGWnakdVAMBOrTp8dQaE0oJl0HsRUvQlKDy/fDSs61zSTo/7qXSH6jokBEy&#10;LKHzFpwc7pQ2wZB0NjG+uChY29rut/zFBRhON+AanhqdCcI28ynxkk28iUMnDKKNE3p57twU69CJ&#10;Cn+5yC/z9Tr3fxm/fpg2rKooN25mYvnhnzXuSPGJEidqKdGyysCZkJTcbdetRAcCxC7sZ0sOmrOZ&#10;+zIMWwTI5VVKfhB6t0HiFFG8dMIiXDjJ0osdz09uk8gLkzAvXqZ0xzj995TQkOFkESwmLp2DfpWb&#10;Z7+3uZG0YxpWR8u6DMcnI5IaBm54ZVurCWsn+VkpTPjnUkC750ZbvhqKTmTV43a0k3Eag62oHoHA&#10;UgDBgIuw9kBohPyJ0QArJMPqx55IilH7kcMQmH0zC3IWtrNAeAlPM6wxmsS1nvbSvpds1wDyPGY3&#10;MCgFsyQ2EzVFcRwvWAs2l+MKM3vn+b+1Oi/a1W8AAAD//wMAUEsDBBQABgAIAAAAIQBraqCs3QAA&#10;AAgBAAAPAAAAZHJzL2Rvd25yZXYueG1sTI8xT8MwEIV3pP4H6yqxoNZJKBUJcaqqgoWNwsLmxkcS&#10;YZ+j2E1Cfz3HRKfT3Xt6971yNzsrRhxC50lBuk5AINXedNQo+Hh/WT2CCFGT0dYTKvjBALtqcVPq&#10;wviJ3nA8xkZwCIVCK2hj7AspQ92i02HteyTWvvzgdOR1aKQZ9MThzsosSbbS6Y74Q6t7PLRYfx/P&#10;TsF2fu7vXnPMpkttR/q8pGnEVKnb5bx/AhFxjv9m+MNndKiY6eTPZIKwClYZG3k8JDkI1jcbrnbi&#10;w32Wg6xKeV2g+gUAAP//AwBQSwECLQAUAAYACAAAACEAtoM4kv4AAADhAQAAEwAAAAAAAAAAAAAA&#10;AAAAAAAAW0NvbnRlbnRfVHlwZXNdLnhtbFBLAQItABQABgAIAAAAIQA4/SH/1gAAAJQBAAALAAAA&#10;AAAAAAAAAAAAAC8BAABfcmVscy8ucmVsc1BLAQItABQABgAIAAAAIQAOpslMsAIAALAFAAAOAAAA&#10;AAAAAAAAAAAAAC4CAABkcnMvZTJvRG9jLnhtbFBLAQItABQABgAIAAAAIQBraqCs3QAAAAgBAAAP&#10;AAAAAAAAAAAAAAAAAAoFAABkcnMvZG93bnJldi54bWxQSwUGAAAAAAQABADzAAAAFAYAAAAA&#10;" filled="f" stroked="f">
                <v:textbox style="mso-fit-shape-to-text:t" inset="0,0,0,0">
                  <w:txbxContent>
                    <w:p w:rsidR="00834931" w:rsidRDefault="00834931">
                      <w:pPr>
                        <w:pStyle w:val="Zkladntext20"/>
                        <w:shd w:val="clear" w:color="auto" w:fill="auto"/>
                        <w:spacing w:before="0" w:after="0" w:line="180" w:lineRule="exact"/>
                        <w:ind w:firstLine="0"/>
                        <w:jc w:val="left"/>
                      </w:pPr>
                      <w:bookmarkStart w:id="99" w:name="bookmark34"/>
                      <w:r>
                        <w:rPr>
                          <w:rStyle w:val="Zkladntext2Exact"/>
                        </w:rPr>
                        <w:t>9.10</w:t>
                      </w:r>
                      <w:bookmarkEnd w:id="99"/>
                    </w:p>
                  </w:txbxContent>
                </v:textbox>
                <w10:wrap type="square" side="right" anchorx="margin"/>
              </v:shape>
            </w:pict>
          </mc:Fallback>
        </mc:AlternateContent>
      </w:r>
      <w:bookmarkStart w:id="98" w:name="bookmark97"/>
      <w:r w:rsidR="001024C7">
        <w:t>POŽADAVKY NA ZPRACOVÁNÍ GEODETICKÉ DOKUMENTACE</w:t>
      </w:r>
      <w:bookmarkEnd w:id="98"/>
    </w:p>
    <w:p w:rsidR="001D4946" w:rsidRDefault="001024C7">
      <w:pPr>
        <w:pStyle w:val="Nadpis20"/>
        <w:keepNext/>
        <w:keepLines/>
        <w:numPr>
          <w:ilvl w:val="1"/>
          <w:numId w:val="25"/>
        </w:numPr>
        <w:shd w:val="clear" w:color="auto" w:fill="auto"/>
        <w:tabs>
          <w:tab w:val="left" w:pos="719"/>
        </w:tabs>
        <w:spacing w:after="66" w:line="200" w:lineRule="exact"/>
        <w:ind w:left="760" w:hanging="760"/>
      </w:pPr>
      <w:bookmarkStart w:id="99" w:name="bookmark98"/>
      <w:bookmarkStart w:id="100" w:name="bookmark99"/>
      <w:r>
        <w:t>Všeobecná ustanovení</w:t>
      </w:r>
      <w:bookmarkEnd w:id="99"/>
      <w:bookmarkEnd w:id="100"/>
    </w:p>
    <w:p w:rsidR="001D4946" w:rsidRDefault="001024C7">
      <w:pPr>
        <w:pStyle w:val="Zkladntext20"/>
        <w:numPr>
          <w:ilvl w:val="2"/>
          <w:numId w:val="25"/>
        </w:numPr>
        <w:shd w:val="clear" w:color="auto" w:fill="auto"/>
        <w:tabs>
          <w:tab w:val="left" w:pos="724"/>
        </w:tabs>
        <w:spacing w:before="0" w:after="120"/>
        <w:ind w:left="760" w:hanging="760"/>
      </w:pPr>
      <w:r>
        <w:t>Geodetická část Dokumentace bude zpracovaná na základě platných norem, předpisů, vyhlášek a opatření, které jsou uvedeny v následujícím textu a zároveň musí zajistit dostatečný geodetický podklad pro provedení díla.</w:t>
      </w:r>
    </w:p>
    <w:p w:rsidR="001D4946" w:rsidRDefault="001024C7">
      <w:pPr>
        <w:pStyle w:val="Zkladntext20"/>
        <w:numPr>
          <w:ilvl w:val="2"/>
          <w:numId w:val="25"/>
        </w:numPr>
        <w:shd w:val="clear" w:color="auto" w:fill="auto"/>
        <w:tabs>
          <w:tab w:val="left" w:pos="724"/>
        </w:tabs>
        <w:spacing w:before="0" w:after="120"/>
        <w:ind w:left="760" w:hanging="760"/>
      </w:pPr>
      <w:r>
        <w:t>Geodetickou dokumentací se rozumí „Geodetický podklad pro projektovou činnost zpracovaný podle jiných právních předpisů" podle vyhlášky č. 499/2006 Sb.</w:t>
      </w:r>
      <w:hyperlink w:anchor="bookmark152" w:tooltip="Current Document">
        <w:r>
          <w:t xml:space="preserve"> [33],</w:t>
        </w:r>
      </w:hyperlink>
      <w:r>
        <w:t xml:space="preserve"> vyhlášky č. 583/2020 Sb.</w:t>
      </w:r>
      <w:hyperlink w:anchor="bookmark157" w:tooltip="Current Document">
        <w:r>
          <w:t xml:space="preserve"> [49] </w:t>
        </w:r>
      </w:hyperlink>
      <w:r>
        <w:t>a vyhlášky č. 146/2008 Sb.</w:t>
      </w:r>
      <w:hyperlink w:anchor="bookmark150" w:tooltip="Current Document">
        <w:r>
          <w:t xml:space="preserve"> [29].</w:t>
        </w:r>
      </w:hyperlink>
    </w:p>
    <w:p w:rsidR="001D4946" w:rsidRDefault="001024C7" w:rsidP="00DE1AE6">
      <w:pPr>
        <w:pStyle w:val="Zkladntext20"/>
        <w:numPr>
          <w:ilvl w:val="2"/>
          <w:numId w:val="25"/>
        </w:numPr>
        <w:shd w:val="clear" w:color="auto" w:fill="auto"/>
        <w:tabs>
          <w:tab w:val="left" w:pos="724"/>
        </w:tabs>
        <w:spacing w:before="0" w:after="240"/>
        <w:ind w:left="760" w:hanging="760"/>
      </w:pPr>
      <w:bookmarkStart w:id="101" w:name="bookmark100"/>
      <w:r>
        <w:t>Geodetická dokumentace a vytyčovací výkresy jednotlivých PS a SO musí být ověřeny úředně oprávněným zeměměřickým inženýrem (fyzická osoba, které bylo uděleno úřední oprávnění podle § 13 odst. 1, písm. c) zákona č. 200/1994 Sb.</w:t>
      </w:r>
      <w:hyperlink w:anchor="bookmark141" w:tooltip="Current Document">
        <w:r>
          <w:t xml:space="preserve"> [14],</w:t>
        </w:r>
      </w:hyperlink>
      <w:r>
        <w:t xml:space="preserve"> který je odborně způsobilý podle předpisu SŽ Zam1</w:t>
      </w:r>
      <w:hyperlink w:anchor="bookmark197" w:tooltip="Current Document">
        <w:r>
          <w:t xml:space="preserve"> [106].</w:t>
        </w:r>
        <w:bookmarkEnd w:id="101"/>
      </w:hyperlink>
    </w:p>
    <w:p w:rsidR="001D4946" w:rsidRDefault="001024C7">
      <w:pPr>
        <w:pStyle w:val="Nadpis20"/>
        <w:keepNext/>
        <w:keepLines/>
        <w:numPr>
          <w:ilvl w:val="1"/>
          <w:numId w:val="25"/>
        </w:numPr>
        <w:shd w:val="clear" w:color="auto" w:fill="auto"/>
        <w:tabs>
          <w:tab w:val="left" w:pos="719"/>
        </w:tabs>
        <w:spacing w:after="62" w:line="200" w:lineRule="exact"/>
        <w:ind w:left="760" w:hanging="760"/>
      </w:pPr>
      <w:bookmarkStart w:id="102" w:name="bookmark101"/>
      <w:bookmarkStart w:id="103" w:name="bookmark102"/>
      <w:r>
        <w:t>Záměr projektu</w:t>
      </w:r>
      <w:bookmarkEnd w:id="102"/>
      <w:bookmarkEnd w:id="103"/>
    </w:p>
    <w:p w:rsidR="001D4946" w:rsidRDefault="001024C7">
      <w:pPr>
        <w:pStyle w:val="Zkladntext20"/>
        <w:numPr>
          <w:ilvl w:val="2"/>
          <w:numId w:val="25"/>
        </w:numPr>
        <w:shd w:val="clear" w:color="auto" w:fill="auto"/>
        <w:tabs>
          <w:tab w:val="left" w:pos="724"/>
        </w:tabs>
        <w:spacing w:before="0" w:after="124" w:line="245" w:lineRule="exact"/>
        <w:ind w:left="760" w:hanging="760"/>
      </w:pPr>
      <w:r>
        <w:t xml:space="preserve">Geodetická dokumentace bude provedena podle požadavků Směrnice MD č. V 2/2012 </w:t>
      </w:r>
      <w:hyperlink w:anchor="bookmark161" w:tooltip="Current Document">
        <w:r>
          <w:t>[57],</w:t>
        </w:r>
      </w:hyperlink>
      <w:r>
        <w:t xml:space="preserve"> případně dalších požadavků uvedených v ZTP.</w:t>
      </w:r>
    </w:p>
    <w:p w:rsidR="001D4946" w:rsidRDefault="001024C7">
      <w:pPr>
        <w:pStyle w:val="Zkladntext20"/>
        <w:numPr>
          <w:ilvl w:val="2"/>
          <w:numId w:val="25"/>
        </w:numPr>
        <w:shd w:val="clear" w:color="auto" w:fill="auto"/>
        <w:tabs>
          <w:tab w:val="left" w:pos="724"/>
        </w:tabs>
        <w:spacing w:before="0" w:after="168"/>
        <w:ind w:left="760" w:hanging="760"/>
      </w:pPr>
      <w:r>
        <w:t>V případě Objednatelem předaných geodetických a mapových podkladů bude dokumentace obsahovat zhodnocení těchto podkladů včetně doporučení a požadavků na doplnění zaměření do dalšího stupně dokumentace.</w:t>
      </w:r>
    </w:p>
    <w:p w:rsidR="001D4946" w:rsidRDefault="001024C7">
      <w:pPr>
        <w:pStyle w:val="Zkladntext20"/>
        <w:numPr>
          <w:ilvl w:val="2"/>
          <w:numId w:val="25"/>
        </w:numPr>
        <w:shd w:val="clear" w:color="auto" w:fill="auto"/>
        <w:tabs>
          <w:tab w:val="left" w:pos="724"/>
        </w:tabs>
        <w:spacing w:before="0" w:after="212" w:line="180" w:lineRule="exact"/>
        <w:ind w:left="760" w:hanging="760"/>
      </w:pPr>
      <w:r>
        <w:t>Geodetická část Doprovodné dokumentace ZP bude specifikována v ZTP.</w:t>
      </w:r>
    </w:p>
    <w:p w:rsidR="001D4946" w:rsidRDefault="001024C7">
      <w:pPr>
        <w:pStyle w:val="Nadpis20"/>
        <w:keepNext/>
        <w:keepLines/>
        <w:numPr>
          <w:ilvl w:val="1"/>
          <w:numId w:val="25"/>
        </w:numPr>
        <w:shd w:val="clear" w:color="auto" w:fill="auto"/>
        <w:tabs>
          <w:tab w:val="left" w:pos="724"/>
        </w:tabs>
        <w:spacing w:after="70" w:line="200" w:lineRule="exact"/>
        <w:ind w:left="760" w:hanging="760"/>
      </w:pPr>
      <w:bookmarkStart w:id="104" w:name="bookmark103"/>
      <w:bookmarkStart w:id="105" w:name="bookmark104"/>
      <w:r>
        <w:t>Dokumentace pro územní řízení</w:t>
      </w:r>
      <w:bookmarkEnd w:id="104"/>
      <w:bookmarkEnd w:id="105"/>
    </w:p>
    <w:p w:rsidR="001D4946" w:rsidRPr="00DE1AE6" w:rsidRDefault="001024C7">
      <w:pPr>
        <w:pStyle w:val="Zkladntext90"/>
        <w:numPr>
          <w:ilvl w:val="2"/>
          <w:numId w:val="25"/>
        </w:numPr>
        <w:shd w:val="clear" w:color="auto" w:fill="auto"/>
        <w:tabs>
          <w:tab w:val="left" w:pos="781"/>
        </w:tabs>
        <w:spacing w:after="152" w:line="240" w:lineRule="exact"/>
        <w:ind w:left="760" w:hanging="760"/>
        <w:jc w:val="both"/>
        <w:rPr>
          <w:b w:val="0"/>
          <w:sz w:val="18"/>
          <w:szCs w:val="18"/>
        </w:rPr>
      </w:pPr>
      <w:r w:rsidRPr="00DE1AE6">
        <w:rPr>
          <w:b w:val="0"/>
          <w:sz w:val="18"/>
          <w:szCs w:val="18"/>
        </w:rPr>
        <w:t>Ustanovení Směrnice GŘ č. 11/2006</w:t>
      </w:r>
      <w:hyperlink w:anchor="bookmark178" w:tooltip="Current Document">
        <w:r w:rsidRPr="00DE1AE6">
          <w:rPr>
            <w:b w:val="0"/>
            <w:sz w:val="18"/>
            <w:szCs w:val="18"/>
          </w:rPr>
          <w:t xml:space="preserve"> </w:t>
        </w:r>
        <w:r w:rsidRPr="00DE1AE6">
          <w:rPr>
            <w:rStyle w:val="Zkladntext99ptNetun"/>
            <w:b/>
          </w:rPr>
          <w:t>[76]</w:t>
        </w:r>
        <w:r w:rsidRPr="00DE1AE6">
          <w:rPr>
            <w:b w:val="0"/>
            <w:sz w:val="18"/>
            <w:szCs w:val="18"/>
          </w:rPr>
          <w:t>,</w:t>
        </w:r>
      </w:hyperlink>
      <w:r w:rsidRPr="00DE1AE6">
        <w:rPr>
          <w:b w:val="0"/>
          <w:sz w:val="18"/>
          <w:szCs w:val="18"/>
        </w:rPr>
        <w:t xml:space="preserve"> Příloha č. 1, část I. Geodetická dokumentace se použijí v následujícím znění:</w:t>
      </w:r>
    </w:p>
    <w:p w:rsidR="001D4946" w:rsidRPr="00DE1AE6" w:rsidRDefault="001024C7">
      <w:pPr>
        <w:pStyle w:val="Nadpis20"/>
        <w:keepNext/>
        <w:keepLines/>
        <w:shd w:val="clear" w:color="auto" w:fill="auto"/>
        <w:spacing w:after="37" w:line="200" w:lineRule="exact"/>
        <w:ind w:left="1100" w:hanging="340"/>
        <w:rPr>
          <w:b w:val="0"/>
          <w:sz w:val="18"/>
          <w:szCs w:val="18"/>
        </w:rPr>
      </w:pPr>
      <w:bookmarkStart w:id="106" w:name="bookmark105"/>
      <w:r w:rsidRPr="00DE1AE6">
        <w:rPr>
          <w:b w:val="0"/>
          <w:sz w:val="18"/>
          <w:szCs w:val="18"/>
        </w:rPr>
        <w:t>Dokladová část - N.1.5 Geodetická část</w:t>
      </w:r>
      <w:bookmarkEnd w:id="106"/>
    </w:p>
    <w:p w:rsidR="001D4946" w:rsidRPr="00DE1AE6" w:rsidRDefault="001024C7">
      <w:pPr>
        <w:pStyle w:val="Zkladntext90"/>
        <w:shd w:val="clear" w:color="auto" w:fill="auto"/>
        <w:spacing w:line="240" w:lineRule="exact"/>
        <w:ind w:left="760"/>
        <w:jc w:val="both"/>
        <w:rPr>
          <w:b w:val="0"/>
          <w:sz w:val="18"/>
          <w:szCs w:val="18"/>
        </w:rPr>
      </w:pPr>
      <w:r w:rsidRPr="00DE1AE6">
        <w:rPr>
          <w:b w:val="0"/>
          <w:sz w:val="18"/>
          <w:szCs w:val="18"/>
        </w:rPr>
        <w:t>Struktura geodetické části Dokumentace bude zpracována v souladu s členěním dokumentace uvedené v „Manuálu struktury a popisu dokumentace” (viz odst.</w:t>
      </w:r>
    </w:p>
    <w:p w:rsidR="001D4946" w:rsidRPr="00DE1AE6" w:rsidRDefault="001024C7">
      <w:pPr>
        <w:pStyle w:val="Zkladntext90"/>
        <w:numPr>
          <w:ilvl w:val="0"/>
          <w:numId w:val="27"/>
        </w:numPr>
        <w:shd w:val="clear" w:color="auto" w:fill="auto"/>
        <w:tabs>
          <w:tab w:val="left" w:pos="1426"/>
        </w:tabs>
        <w:spacing w:after="24" w:line="240" w:lineRule="exact"/>
        <w:ind w:left="760"/>
        <w:jc w:val="both"/>
        <w:rPr>
          <w:b w:val="0"/>
          <w:sz w:val="18"/>
          <w:szCs w:val="18"/>
        </w:rPr>
      </w:pPr>
      <w:r w:rsidRPr="00DE1AE6">
        <w:rPr>
          <w:b w:val="0"/>
          <w:sz w:val="18"/>
          <w:szCs w:val="18"/>
        </w:rPr>
        <w:t>těchto VTP). Části geodetické dokumentace uvedené v článku</w:t>
      </w:r>
      <w:hyperlink w:anchor="bookmark106" w:tooltip="Current Document">
        <w:r w:rsidRPr="00DE1AE6">
          <w:rPr>
            <w:b w:val="0"/>
            <w:sz w:val="18"/>
            <w:szCs w:val="18"/>
          </w:rPr>
          <w:t xml:space="preserve"> 10.3.2 </w:t>
        </w:r>
      </w:hyperlink>
      <w:r w:rsidRPr="00DE1AE6">
        <w:rPr>
          <w:b w:val="0"/>
          <w:sz w:val="18"/>
          <w:szCs w:val="18"/>
        </w:rPr>
        <w:t>jsou rozdělené na textovou a grafickou část (pokud tento typ přílohy obsahují).</w:t>
      </w:r>
    </w:p>
    <w:p w:rsidR="001D4946" w:rsidRPr="00DE1AE6" w:rsidRDefault="001024C7">
      <w:pPr>
        <w:pStyle w:val="Zkladntext90"/>
        <w:numPr>
          <w:ilvl w:val="2"/>
          <w:numId w:val="25"/>
        </w:numPr>
        <w:shd w:val="clear" w:color="auto" w:fill="auto"/>
        <w:tabs>
          <w:tab w:val="left" w:pos="786"/>
        </w:tabs>
        <w:spacing w:line="360" w:lineRule="exact"/>
        <w:ind w:left="760" w:hanging="760"/>
        <w:jc w:val="both"/>
        <w:rPr>
          <w:b w:val="0"/>
          <w:sz w:val="18"/>
          <w:szCs w:val="18"/>
        </w:rPr>
      </w:pPr>
      <w:bookmarkStart w:id="107" w:name="bookmark106"/>
      <w:r w:rsidRPr="00DE1AE6">
        <w:rPr>
          <w:b w:val="0"/>
          <w:sz w:val="18"/>
          <w:szCs w:val="18"/>
        </w:rPr>
        <w:t>Geodetická dokumentace bude rozdělena na části:</w:t>
      </w:r>
      <w:bookmarkEnd w:id="107"/>
    </w:p>
    <w:p w:rsidR="001D4946" w:rsidRPr="00DE1AE6" w:rsidRDefault="001024C7">
      <w:pPr>
        <w:pStyle w:val="Zkladntext90"/>
        <w:shd w:val="clear" w:color="auto" w:fill="auto"/>
        <w:spacing w:line="360" w:lineRule="exact"/>
        <w:ind w:left="1100" w:hanging="340"/>
        <w:jc w:val="both"/>
        <w:rPr>
          <w:b w:val="0"/>
          <w:sz w:val="18"/>
          <w:szCs w:val="18"/>
        </w:rPr>
      </w:pPr>
      <w:r w:rsidRPr="00DE1AE6">
        <w:rPr>
          <w:b w:val="0"/>
          <w:sz w:val="18"/>
          <w:szCs w:val="18"/>
        </w:rPr>
        <w:t>N.1.5.1 Technická zpráva</w:t>
      </w:r>
    </w:p>
    <w:p w:rsidR="001D4946" w:rsidRPr="00DE1AE6" w:rsidRDefault="001024C7">
      <w:pPr>
        <w:pStyle w:val="Zkladntext90"/>
        <w:shd w:val="clear" w:color="auto" w:fill="auto"/>
        <w:spacing w:line="360" w:lineRule="exact"/>
        <w:ind w:left="1100" w:hanging="340"/>
        <w:jc w:val="both"/>
        <w:rPr>
          <w:b w:val="0"/>
          <w:sz w:val="18"/>
          <w:szCs w:val="18"/>
        </w:rPr>
      </w:pPr>
      <w:r w:rsidRPr="00DE1AE6">
        <w:rPr>
          <w:b w:val="0"/>
          <w:sz w:val="18"/>
          <w:szCs w:val="18"/>
        </w:rPr>
        <w:t>N.1.5.2 Majetkoprávní část</w:t>
      </w:r>
    </w:p>
    <w:p w:rsidR="001D4946" w:rsidRPr="00DE1AE6" w:rsidRDefault="001024C7">
      <w:pPr>
        <w:pStyle w:val="Zkladntext90"/>
        <w:shd w:val="clear" w:color="auto" w:fill="auto"/>
        <w:spacing w:after="152" w:line="240" w:lineRule="exact"/>
        <w:ind w:left="1720" w:hanging="960"/>
        <w:rPr>
          <w:b w:val="0"/>
          <w:sz w:val="18"/>
          <w:szCs w:val="18"/>
        </w:rPr>
      </w:pPr>
      <w:r w:rsidRPr="00DE1AE6">
        <w:rPr>
          <w:b w:val="0"/>
          <w:sz w:val="18"/>
          <w:szCs w:val="18"/>
        </w:rPr>
        <w:t>N.1.5.3 Geodetické a mapové podklady včetně doplňujících geodetických a mapových podkladů</w:t>
      </w:r>
    </w:p>
    <w:p w:rsidR="001D4946" w:rsidRDefault="001024C7">
      <w:pPr>
        <w:pStyle w:val="Zkladntext90"/>
        <w:numPr>
          <w:ilvl w:val="2"/>
          <w:numId w:val="25"/>
        </w:numPr>
        <w:shd w:val="clear" w:color="auto" w:fill="auto"/>
        <w:tabs>
          <w:tab w:val="left" w:pos="786"/>
        </w:tabs>
        <w:spacing w:after="85" w:line="200" w:lineRule="exact"/>
        <w:ind w:left="760" w:hanging="760"/>
        <w:jc w:val="both"/>
      </w:pPr>
      <w:r>
        <w:t>Technická zpráva</w:t>
      </w:r>
    </w:p>
    <w:p w:rsidR="001D4946" w:rsidRDefault="001024C7">
      <w:pPr>
        <w:pStyle w:val="Zkladntext20"/>
        <w:shd w:val="clear" w:color="auto" w:fill="auto"/>
        <w:spacing w:before="0" w:after="41" w:line="180" w:lineRule="exact"/>
        <w:ind w:left="1100" w:hanging="340"/>
      </w:pPr>
      <w:r>
        <w:t>Struktura a obsahová náplň:</w:t>
      </w:r>
    </w:p>
    <w:p w:rsidR="001D4946" w:rsidRDefault="001024C7">
      <w:pPr>
        <w:pStyle w:val="Zkladntext20"/>
        <w:numPr>
          <w:ilvl w:val="0"/>
          <w:numId w:val="28"/>
        </w:numPr>
        <w:shd w:val="clear" w:color="auto" w:fill="auto"/>
        <w:tabs>
          <w:tab w:val="left" w:pos="1105"/>
        </w:tabs>
        <w:spacing w:before="0" w:after="0"/>
        <w:ind w:left="1100" w:hanging="340"/>
      </w:pPr>
      <w:r>
        <w:t xml:space="preserve">Název stavby, stádium stavby, vymezení rozsahu stavební a technologické části stavby podle předpisu </w:t>
      </w:r>
      <w:r w:rsidRPr="005544F2">
        <w:t>SŽDC</w:t>
      </w:r>
      <w:r>
        <w:t xml:space="preserve"> M21 Topologie sítě a staničení tratí železničních drah </w:t>
      </w:r>
      <w:hyperlink w:anchor="bookmark201" w:tooltip="Current Document">
        <w:r>
          <w:t xml:space="preserve">[114] </w:t>
        </w:r>
      </w:hyperlink>
      <w:r>
        <w:t>a podle aktuálního číselníku „Přehled topologických a definičních úseků" (tj. TUDU a staničení (km)) - viz SŽDC (ČD) M12</w:t>
      </w:r>
      <w:hyperlink w:anchor="bookmark200" w:tooltip="Current Document">
        <w:r>
          <w:t xml:space="preserve"> [112].</w:t>
        </w:r>
      </w:hyperlink>
    </w:p>
    <w:p w:rsidR="001D4946" w:rsidRDefault="001024C7">
      <w:pPr>
        <w:pStyle w:val="Zkladntext20"/>
        <w:numPr>
          <w:ilvl w:val="0"/>
          <w:numId w:val="28"/>
        </w:numPr>
        <w:shd w:val="clear" w:color="auto" w:fill="auto"/>
        <w:tabs>
          <w:tab w:val="left" w:pos="1105"/>
        </w:tabs>
        <w:spacing w:before="0" w:after="41" w:line="180" w:lineRule="exact"/>
        <w:ind w:left="1100" w:hanging="340"/>
      </w:pPr>
      <w:r>
        <w:t>Zhodnocení Objednatelem předaných geodetických a mapových podkladů.</w:t>
      </w:r>
    </w:p>
    <w:p w:rsidR="001D4946" w:rsidRDefault="001024C7">
      <w:pPr>
        <w:pStyle w:val="Zkladntext20"/>
        <w:numPr>
          <w:ilvl w:val="0"/>
          <w:numId w:val="28"/>
        </w:numPr>
        <w:shd w:val="clear" w:color="auto" w:fill="auto"/>
        <w:tabs>
          <w:tab w:val="left" w:pos="1105"/>
        </w:tabs>
        <w:spacing w:before="0" w:after="0"/>
        <w:ind w:left="1100" w:hanging="340"/>
      </w:pPr>
      <w:r>
        <w:t>Zhodnocení Zhotovitelem zajištěných a zhotovených doplňujících geodetických a mapových podkladů, geodetického měření a jeho technologie a dosažené přesnosti, informace o bodech stávajících bodových polí, přesnost geodetického základu, použité referenční systémy.</w:t>
      </w:r>
      <w:r w:rsidR="00551BA0">
        <w:t xml:space="preserve"> </w:t>
      </w:r>
    </w:p>
    <w:p w:rsidR="001D4946" w:rsidRDefault="001024C7">
      <w:pPr>
        <w:pStyle w:val="Zkladntext20"/>
        <w:numPr>
          <w:ilvl w:val="0"/>
          <w:numId w:val="28"/>
        </w:numPr>
        <w:shd w:val="clear" w:color="auto" w:fill="auto"/>
        <w:tabs>
          <w:tab w:val="left" w:pos="1098"/>
        </w:tabs>
        <w:spacing w:before="0"/>
        <w:ind w:left="1080" w:hanging="320"/>
        <w:jc w:val="left"/>
      </w:pPr>
      <w:r>
        <w:t xml:space="preserve">Doporučení na doplnění geodetických a mapových podkladů pro další projektový </w:t>
      </w:r>
      <w:r>
        <w:lastRenderedPageBreak/>
        <w:t>stupeň.</w:t>
      </w:r>
    </w:p>
    <w:p w:rsidR="001D4946" w:rsidRDefault="001024C7">
      <w:pPr>
        <w:pStyle w:val="Zkladntext20"/>
        <w:numPr>
          <w:ilvl w:val="0"/>
          <w:numId w:val="28"/>
        </w:numPr>
        <w:shd w:val="clear" w:color="auto" w:fill="auto"/>
        <w:tabs>
          <w:tab w:val="left" w:pos="1098"/>
        </w:tabs>
        <w:spacing w:before="0" w:after="56"/>
        <w:ind w:left="1080" w:hanging="320"/>
        <w:jc w:val="left"/>
      </w:pPr>
      <w:r>
        <w:t>Technická zpráva pro majetkoprávní část bude zpracována v souladu s Metodickým pokynem M20/MP013 Záborový elaborát</w:t>
      </w:r>
      <w:hyperlink w:anchor="bookmark208" w:tooltip="Current Document">
        <w:r>
          <w:t xml:space="preserve"> [121].</w:t>
        </w:r>
      </w:hyperlink>
    </w:p>
    <w:p w:rsidR="001D4946" w:rsidRDefault="001024C7">
      <w:pPr>
        <w:pStyle w:val="Zkladntext20"/>
        <w:numPr>
          <w:ilvl w:val="0"/>
          <w:numId w:val="28"/>
        </w:numPr>
        <w:shd w:val="clear" w:color="auto" w:fill="auto"/>
        <w:tabs>
          <w:tab w:val="left" w:pos="1098"/>
        </w:tabs>
        <w:spacing w:before="0" w:after="96" w:line="245" w:lineRule="exact"/>
        <w:ind w:left="1080" w:hanging="320"/>
        <w:jc w:val="left"/>
      </w:pPr>
      <w:r>
        <w:t>Technická zpráva musí být ověřena ÚOZI Zhotovitele podle odstavce</w:t>
      </w:r>
      <w:hyperlink w:anchor="bookmark100" w:tooltip="Current Document">
        <w:r>
          <w:t xml:space="preserve"> 10.1.3</w:t>
        </w:r>
      </w:hyperlink>
      <w:r>
        <w:t xml:space="preserve"> těchto VTP.</w:t>
      </w:r>
    </w:p>
    <w:p w:rsidR="001D4946" w:rsidRPr="00690BC5" w:rsidRDefault="001024C7" w:rsidP="00690BC5">
      <w:pPr>
        <w:pStyle w:val="Zkladntext90"/>
        <w:numPr>
          <w:ilvl w:val="2"/>
          <w:numId w:val="25"/>
        </w:numPr>
        <w:shd w:val="clear" w:color="auto" w:fill="auto"/>
        <w:tabs>
          <w:tab w:val="left" w:pos="772"/>
        </w:tabs>
        <w:spacing w:before="120" w:line="200" w:lineRule="exact"/>
        <w:jc w:val="both"/>
        <w:rPr>
          <w:sz w:val="18"/>
          <w:szCs w:val="18"/>
        </w:rPr>
      </w:pPr>
      <w:r w:rsidRPr="00690BC5">
        <w:rPr>
          <w:sz w:val="18"/>
          <w:szCs w:val="18"/>
        </w:rPr>
        <w:t>Majetkoprávní část</w:t>
      </w:r>
    </w:p>
    <w:p w:rsidR="00690BC5" w:rsidRDefault="00690BC5" w:rsidP="00690BC5">
      <w:pPr>
        <w:pStyle w:val="Titulektabulky0"/>
        <w:framePr w:w="9388" w:h="10204" w:hRule="exact" w:wrap="notBeside" w:vAnchor="text" w:hAnchor="page" w:x="1264" w:y="265"/>
        <w:shd w:val="clear" w:color="auto" w:fill="auto"/>
        <w:spacing w:line="180" w:lineRule="exact"/>
        <w:jc w:val="center"/>
      </w:pPr>
      <w:r>
        <w:t>10.3.4.1 Příloha, která je podkladem pro územní řízení a zhotovuje se tak, aby ji bylo</w:t>
      </w:r>
    </w:p>
    <w:tbl>
      <w:tblPr>
        <w:tblOverlap w:val="never"/>
        <w:tblW w:w="0" w:type="auto"/>
        <w:jc w:val="center"/>
        <w:tblLayout w:type="fixed"/>
        <w:tblCellMar>
          <w:left w:w="10" w:type="dxa"/>
          <w:right w:w="10" w:type="dxa"/>
        </w:tblCellMar>
        <w:tblLook w:val="04A0" w:firstRow="1" w:lastRow="0" w:firstColumn="1" w:lastColumn="0" w:noHBand="0" w:noVBand="1"/>
      </w:tblPr>
      <w:tblGrid>
        <w:gridCol w:w="1598"/>
        <w:gridCol w:w="7277"/>
      </w:tblGrid>
      <w:tr w:rsidR="00690BC5" w:rsidTr="00DE1AE6">
        <w:trPr>
          <w:trHeight w:hRule="exact" w:val="1387"/>
          <w:jc w:val="center"/>
        </w:trPr>
        <w:tc>
          <w:tcPr>
            <w:tcW w:w="1598" w:type="dxa"/>
            <w:shd w:val="clear" w:color="auto" w:fill="FFFFFF"/>
            <w:vAlign w:val="center"/>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10.3.4.2</w:t>
            </w:r>
          </w:p>
        </w:tc>
        <w:tc>
          <w:tcPr>
            <w:tcW w:w="7277"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ind w:firstLine="0"/>
            </w:pPr>
            <w:r>
              <w:t>možné použít pro majetkoprávní přípravu stavby včetně podkladů pro odnětí nebo omezení pozemků ze ZPF a PUPFL.</w:t>
            </w:r>
          </w:p>
          <w:p w:rsidR="00690BC5" w:rsidRDefault="00690BC5" w:rsidP="00690BC5">
            <w:pPr>
              <w:pStyle w:val="Zkladntext20"/>
              <w:framePr w:w="9388" w:h="10204" w:hRule="exact" w:wrap="notBeside" w:vAnchor="text" w:hAnchor="page" w:x="1264" w:y="265"/>
              <w:shd w:val="clear" w:color="auto" w:fill="auto"/>
              <w:spacing w:before="60" w:after="0" w:line="245" w:lineRule="exact"/>
              <w:ind w:firstLine="0"/>
            </w:pPr>
            <w:r>
              <w:t xml:space="preserve">Majetkoprávní část bude zpracována podle Metodického pokynu </w:t>
            </w:r>
            <w:r w:rsidRPr="005544F2">
              <w:t>SŽDC</w:t>
            </w:r>
            <w:r>
              <w:t xml:space="preserve"> M20/MP013 Záborový elaborát</w:t>
            </w:r>
            <w:hyperlink w:anchor="bookmark208" w:tooltip="Current Document">
              <w:r>
                <w:t xml:space="preserve"> [121].</w:t>
              </w:r>
            </w:hyperlink>
          </w:p>
        </w:tc>
      </w:tr>
      <w:tr w:rsidR="00690BC5" w:rsidTr="00DE1AE6">
        <w:trPr>
          <w:trHeight w:hRule="exact" w:val="713"/>
          <w:jc w:val="center"/>
        </w:trPr>
        <w:tc>
          <w:tcPr>
            <w:tcW w:w="1598"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10.3.4.3</w:t>
            </w:r>
          </w:p>
        </w:tc>
        <w:tc>
          <w:tcPr>
            <w:tcW w:w="7277"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0"/>
              <w:ind w:firstLine="0"/>
            </w:pPr>
            <w:r>
              <w:t>V rámci majetkoprávní přípravy staveb a tvorby záborového elaborátu je závazné pro Zhotovitele vyhotovení příslušné dokumentace podle předpisu SŽ M20/MP013</w:t>
            </w:r>
            <w:hyperlink w:anchor="bookmark208" w:tooltip="Current Document">
              <w:r>
                <w:t xml:space="preserve"> [121],</w:t>
              </w:r>
            </w:hyperlink>
            <w:r>
              <w:t xml:space="preserve"> který definuje/stanovuje:</w:t>
            </w:r>
          </w:p>
        </w:tc>
      </w:tr>
      <w:tr w:rsidR="00690BC5">
        <w:trPr>
          <w:trHeight w:hRule="exact" w:val="3086"/>
          <w:jc w:val="center"/>
        </w:trPr>
        <w:tc>
          <w:tcPr>
            <w:tcW w:w="1598"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p>
        </w:tc>
        <w:tc>
          <w:tcPr>
            <w:tcW w:w="7277" w:type="dxa"/>
            <w:shd w:val="clear" w:color="auto" w:fill="FFFFFF"/>
            <w:vAlign w:val="bottom"/>
          </w:tcPr>
          <w:p w:rsidR="00690BC5" w:rsidRDefault="00690BC5" w:rsidP="00690BC5">
            <w:pPr>
              <w:pStyle w:val="Zkladntext20"/>
              <w:framePr w:w="9388" w:h="10204" w:hRule="exact" w:wrap="notBeside" w:vAnchor="text" w:hAnchor="page" w:x="1264" w:y="265"/>
              <w:numPr>
                <w:ilvl w:val="0"/>
                <w:numId w:val="48"/>
              </w:numPr>
              <w:shd w:val="clear" w:color="auto" w:fill="auto"/>
              <w:tabs>
                <w:tab w:val="left" w:pos="-124"/>
                <w:tab w:val="left" w:pos="382"/>
              </w:tabs>
              <w:spacing w:before="0" w:after="0"/>
              <w:ind w:left="382" w:hanging="382"/>
            </w:pPr>
            <w:r>
              <w:t>výměnný formát záborového elaborátu, jenž je závazným datovým standardem při tvorbě záborových elaborátu (příloha B),</w:t>
            </w:r>
          </w:p>
          <w:p w:rsidR="00690BC5" w:rsidRDefault="00690BC5" w:rsidP="00690BC5">
            <w:pPr>
              <w:pStyle w:val="Zkladntext20"/>
              <w:framePr w:w="9388" w:h="10204" w:hRule="exact" w:wrap="notBeside" w:vAnchor="text" w:hAnchor="page" w:x="1264" w:y="265"/>
              <w:numPr>
                <w:ilvl w:val="0"/>
                <w:numId w:val="29"/>
              </w:numPr>
              <w:shd w:val="clear" w:color="auto" w:fill="auto"/>
              <w:tabs>
                <w:tab w:val="left" w:pos="341"/>
              </w:tabs>
              <w:spacing w:before="60" w:line="180" w:lineRule="exact"/>
              <w:ind w:firstLine="0"/>
            </w:pPr>
            <w:r>
              <w:t>formu dokumentace záborového elaborátu, včetně vzorů (příloha C),</w:t>
            </w:r>
          </w:p>
          <w:p w:rsidR="00690BC5" w:rsidRDefault="00690BC5" w:rsidP="00690BC5">
            <w:pPr>
              <w:pStyle w:val="Zkladntext20"/>
              <w:framePr w:w="9388" w:h="10204" w:hRule="exact" w:wrap="notBeside" w:vAnchor="text" w:hAnchor="page" w:x="1264" w:y="265"/>
              <w:numPr>
                <w:ilvl w:val="0"/>
                <w:numId w:val="48"/>
              </w:numPr>
              <w:shd w:val="clear" w:color="auto" w:fill="auto"/>
              <w:tabs>
                <w:tab w:val="left" w:pos="98"/>
                <w:tab w:val="left" w:pos="240"/>
              </w:tabs>
              <w:spacing w:before="60" w:line="245" w:lineRule="exact"/>
              <w:ind w:left="382" w:hanging="382"/>
            </w:pPr>
            <w:r>
              <w:t xml:space="preserve">    zásady pro stanovení hranic pozemků, věcných břemen a jiného dotčení nemovitosti (příloha D - Katalog opakovaných řešení - návrh hranice záboru),</w:t>
            </w:r>
          </w:p>
          <w:p w:rsidR="00690BC5" w:rsidRDefault="00690BC5" w:rsidP="00690BC5">
            <w:pPr>
              <w:pStyle w:val="Zkladntext20"/>
              <w:framePr w:w="9388" w:h="10204" w:hRule="exact" w:wrap="notBeside" w:vAnchor="text" w:hAnchor="page" w:x="1264" w:y="265"/>
              <w:numPr>
                <w:ilvl w:val="0"/>
                <w:numId w:val="48"/>
              </w:numPr>
              <w:shd w:val="clear" w:color="auto" w:fill="auto"/>
              <w:tabs>
                <w:tab w:val="left" w:pos="240"/>
              </w:tabs>
              <w:spacing w:before="60"/>
              <w:ind w:left="382" w:hanging="382"/>
            </w:pPr>
            <w:r>
              <w:t xml:space="preserve">  rozsahy věcných břemen pro podzemní a nadzemní vedení a zařízení technické infrastruktury ve správě SŽ (příloha E).</w:t>
            </w:r>
          </w:p>
          <w:p w:rsidR="00690BC5" w:rsidRDefault="00690BC5" w:rsidP="00690BC5">
            <w:pPr>
              <w:pStyle w:val="Zkladntext20"/>
              <w:framePr w:w="9388" w:h="10204" w:hRule="exact" w:wrap="notBeside" w:vAnchor="text" w:hAnchor="page" w:x="1264" w:y="265"/>
              <w:shd w:val="clear" w:color="auto" w:fill="auto"/>
              <w:spacing w:before="60"/>
              <w:ind w:firstLine="0"/>
            </w:pPr>
            <w:r>
              <w:t>10.3.4.4 Dokumenty a datové soubory k předpisu SŽ M20/MP013</w:t>
            </w:r>
            <w:hyperlink w:anchor="bookmark208" w:tooltip="Current Document">
              <w:r>
                <w:t xml:space="preserve"> [121] </w:t>
              </w:r>
            </w:hyperlink>
            <w:r>
              <w:t xml:space="preserve">jsou umístěny na stránkách: </w:t>
            </w:r>
            <w:hyperlink r:id="rId26" w:history="1">
              <w:r w:rsidRPr="00690BC5">
                <w:rPr>
                  <w:rStyle w:val="Hypertextovodkaz"/>
                  <w:lang w:val="en-US" w:eastAsia="en-US" w:bidi="en-US"/>
                </w:rPr>
                <w:t xml:space="preserve">https://www.spravazeleznic.cz/stavby-zakazky/podklady-pro- </w:t>
              </w:r>
              <w:r>
                <w:rPr>
                  <w:rStyle w:val="Hypertextovodkaz"/>
                </w:rPr>
                <w:t>zhotovitele/zaborovy-elaborat</w:t>
              </w:r>
            </w:hyperlink>
            <w:r>
              <w:t>.</w:t>
            </w:r>
          </w:p>
        </w:tc>
      </w:tr>
      <w:tr w:rsidR="00690BC5" w:rsidTr="00200375">
        <w:trPr>
          <w:trHeight w:hRule="exact" w:val="723"/>
          <w:jc w:val="center"/>
        </w:trPr>
        <w:tc>
          <w:tcPr>
            <w:tcW w:w="1598"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10.3.4.5</w:t>
            </w:r>
          </w:p>
        </w:tc>
        <w:tc>
          <w:tcPr>
            <w:tcW w:w="7277"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0" w:line="235" w:lineRule="exact"/>
              <w:ind w:firstLine="0"/>
            </w:pPr>
            <w:r>
              <w:t>Výkresová část bude obsahovat vhodně zobrazenou zjednodušenou koordinační situaci stavby, včetně vyznačení PS/SO vyvolávajících trvalý a dočasný zábor, věcné břemeno a jiné dotčení nemovitosti.</w:t>
            </w:r>
          </w:p>
        </w:tc>
      </w:tr>
      <w:tr w:rsidR="00690BC5" w:rsidTr="00200375">
        <w:trPr>
          <w:trHeight w:hRule="exact" w:val="1160"/>
          <w:jc w:val="center"/>
        </w:trPr>
        <w:tc>
          <w:tcPr>
            <w:tcW w:w="1598"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10.3.4.6</w:t>
            </w:r>
          </w:p>
        </w:tc>
        <w:tc>
          <w:tcPr>
            <w:tcW w:w="7277"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120"/>
              <w:ind w:firstLine="0"/>
            </w:pPr>
            <w:r>
              <w:t>Vzorová dokumentace a zakládací výkresy záborového elaborátu podle předpisu SŽ M20/MP013</w:t>
            </w:r>
            <w:hyperlink w:anchor="bookmark208" w:tooltip="Current Document">
              <w:r>
                <w:t xml:space="preserve"> [121] </w:t>
              </w:r>
            </w:hyperlink>
            <w:r>
              <w:t>uvedené v příloze C nezobrazují všechny případy, které mohou nastat při zpracování záborového elaborátu. V případě odůvodněných úprav dokumentace a zakládacích výkresů záborového elaborátu, je možné tyto data upravit po dohodě s ÚOZI Objednatele.</w:t>
            </w:r>
          </w:p>
        </w:tc>
      </w:tr>
      <w:tr w:rsidR="00690BC5" w:rsidTr="00200375">
        <w:trPr>
          <w:trHeight w:hRule="exact" w:val="680"/>
          <w:jc w:val="center"/>
        </w:trPr>
        <w:tc>
          <w:tcPr>
            <w:tcW w:w="1598"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10.3.4.7</w:t>
            </w:r>
          </w:p>
        </w:tc>
        <w:tc>
          <w:tcPr>
            <w:tcW w:w="7277"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120"/>
              <w:ind w:firstLine="0"/>
            </w:pPr>
            <w:r>
              <w:t>Zhotovitel si v nejkratším možném termínu zjistí informace o probíhajících změnách, obnově nebo revizi katastrálního operátu a zajistí soulad nově vytvářeného katastrálního operátu s majetkoprávní částí.</w:t>
            </w:r>
          </w:p>
        </w:tc>
      </w:tr>
      <w:tr w:rsidR="00690BC5" w:rsidTr="00200375">
        <w:trPr>
          <w:trHeight w:hRule="exact" w:val="717"/>
          <w:jc w:val="center"/>
        </w:trPr>
        <w:tc>
          <w:tcPr>
            <w:tcW w:w="1598"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10.3.4.8</w:t>
            </w:r>
          </w:p>
        </w:tc>
        <w:tc>
          <w:tcPr>
            <w:tcW w:w="7277"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0"/>
              <w:ind w:firstLine="0"/>
            </w:pPr>
            <w:r>
              <w:t>Geodetická dokumentace v územích, kde probíhá obnova katastrálního operátu, bude vyhotovena v souladu s těmito změnami a bude konzultována s Objednatelem.</w:t>
            </w:r>
          </w:p>
        </w:tc>
      </w:tr>
      <w:tr w:rsidR="00690BC5">
        <w:trPr>
          <w:trHeight w:hRule="exact" w:val="1267"/>
          <w:jc w:val="center"/>
        </w:trPr>
        <w:tc>
          <w:tcPr>
            <w:tcW w:w="1598"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10.3.4.9</w:t>
            </w:r>
          </w:p>
        </w:tc>
        <w:tc>
          <w:tcPr>
            <w:tcW w:w="7277"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0"/>
              <w:ind w:firstLine="0"/>
            </w:pPr>
            <w:r>
              <w:t>V případě pochybnosti o správném zobrazení polohopisného obsahu katastrální mapy Zhotovitel projedná řešení s ÚOZI Objednatele. Pokud bude Objednatel požadovat zpřesnění nebo opravu zákresu vlastnické hranice, zajistí Zhotovitel dokumentaci o vytyčení vlastnické hranice a geometrický plán pro průběh vytyčené nebo vlastníky upřesněné hranice pozemků nebo v případě opravy</w:t>
            </w:r>
          </w:p>
        </w:tc>
      </w:tr>
    </w:tbl>
    <w:p w:rsidR="00690BC5" w:rsidRDefault="00690BC5" w:rsidP="00690BC5">
      <w:pPr>
        <w:pStyle w:val="Titulektabulky0"/>
        <w:framePr w:w="9388" w:h="10204" w:hRule="exact" w:wrap="notBeside" w:vAnchor="text" w:hAnchor="page" w:x="1264" w:y="265"/>
        <w:shd w:val="clear" w:color="auto" w:fill="auto"/>
        <w:spacing w:line="180" w:lineRule="exact"/>
        <w:ind w:left="1560"/>
        <w:jc w:val="left"/>
      </w:pPr>
      <w:r>
        <w:t>geometrický plán pro opravu geometrického a polohového určení pozemku.</w:t>
      </w:r>
    </w:p>
    <w:p w:rsidR="00690BC5" w:rsidRDefault="00690BC5" w:rsidP="00690BC5">
      <w:pPr>
        <w:framePr w:w="9388" w:h="10204" w:hRule="exact" w:wrap="notBeside" w:vAnchor="text" w:hAnchor="page" w:x="1264" w:y="265"/>
        <w:rPr>
          <w:sz w:val="2"/>
          <w:szCs w:val="2"/>
        </w:rPr>
      </w:pPr>
    </w:p>
    <w:p w:rsidR="001D4946" w:rsidRDefault="001D4946">
      <w:pPr>
        <w:rPr>
          <w:sz w:val="2"/>
          <w:szCs w:val="2"/>
        </w:rPr>
      </w:pPr>
    </w:p>
    <w:p w:rsidR="001D4946" w:rsidRDefault="001024C7">
      <w:pPr>
        <w:pStyle w:val="Zkladntext20"/>
        <w:numPr>
          <w:ilvl w:val="3"/>
          <w:numId w:val="25"/>
        </w:numPr>
        <w:shd w:val="clear" w:color="auto" w:fill="auto"/>
        <w:tabs>
          <w:tab w:val="left" w:pos="1762"/>
        </w:tabs>
        <w:spacing w:before="46"/>
        <w:ind w:left="1720"/>
      </w:pPr>
      <w:r>
        <w:t>Postup při vyhotovení grafických návrhů geometrických plánů pro zpřesnění nebo opravu zákresu vlastnické hranice, jejich vyhotovení a předání Objednateli sdělí ÚOZI Objednatele.</w:t>
      </w:r>
    </w:p>
    <w:p w:rsidR="001D4946" w:rsidRDefault="001024C7">
      <w:pPr>
        <w:pStyle w:val="Zkladntext20"/>
        <w:numPr>
          <w:ilvl w:val="3"/>
          <w:numId w:val="25"/>
        </w:numPr>
        <w:shd w:val="clear" w:color="auto" w:fill="auto"/>
        <w:tabs>
          <w:tab w:val="left" w:pos="1762"/>
        </w:tabs>
        <w:spacing w:before="0" w:after="0"/>
        <w:ind w:left="1720"/>
      </w:pPr>
      <w:r>
        <w:t>Obsah majetkoprávní části je uveden v Metodickém pokynu M20/MP013</w:t>
      </w:r>
      <w:hyperlink w:anchor="bookmark208" w:tooltip="Current Document">
        <w:r>
          <w:t xml:space="preserve"> [121]</w:t>
        </w:r>
      </w:hyperlink>
      <w:r>
        <w:t xml:space="preserve"> včetně jeho příloh.</w:t>
      </w:r>
    </w:p>
    <w:p w:rsidR="001624F5" w:rsidRDefault="001624F5" w:rsidP="001624F5">
      <w:pPr>
        <w:pStyle w:val="ZhlavneboZpat0"/>
        <w:shd w:val="clear" w:color="auto" w:fill="auto"/>
        <w:spacing w:line="240" w:lineRule="auto"/>
      </w:pPr>
      <w:r>
        <w:rPr>
          <w:rStyle w:val="ZhlavneboZpat9pt"/>
        </w:rPr>
        <w:lastRenderedPageBreak/>
        <w:t xml:space="preserve">10.3.4.12 </w:t>
      </w:r>
      <w:r>
        <w:rPr>
          <w:rStyle w:val="ZhlavneboZpat9ptTun"/>
        </w:rPr>
        <w:t>Majetkoprávní vypořádání bude vedeno v Tabulce pozemků a staveb</w:t>
      </w:r>
    </w:p>
    <w:p w:rsidR="001624F5" w:rsidRDefault="001624F5" w:rsidP="001F0F65">
      <w:pPr>
        <w:pStyle w:val="ZhlavneboZpat0"/>
        <w:shd w:val="clear" w:color="auto" w:fill="auto"/>
        <w:spacing w:after="120" w:line="240" w:lineRule="auto"/>
      </w:pPr>
      <w:r>
        <w:rPr>
          <w:rStyle w:val="ZhlavneboZpat9ptTun"/>
        </w:rPr>
        <w:t xml:space="preserve">                dotčených stavbou </w:t>
      </w:r>
      <w:r>
        <w:rPr>
          <w:rStyle w:val="ZhlavneboZpat9pt"/>
        </w:rPr>
        <w:t>(viz 3.3.4 těchto VTP).</w:t>
      </w:r>
    </w:p>
    <w:p w:rsidR="001D4946" w:rsidRPr="00C03862" w:rsidRDefault="001024C7">
      <w:pPr>
        <w:pStyle w:val="Zkladntext90"/>
        <w:numPr>
          <w:ilvl w:val="2"/>
          <w:numId w:val="25"/>
        </w:numPr>
        <w:shd w:val="clear" w:color="auto" w:fill="auto"/>
        <w:tabs>
          <w:tab w:val="left" w:pos="720"/>
        </w:tabs>
        <w:spacing w:after="112" w:line="245" w:lineRule="exact"/>
        <w:ind w:left="760" w:hanging="760"/>
        <w:rPr>
          <w:sz w:val="18"/>
          <w:szCs w:val="18"/>
        </w:rPr>
      </w:pPr>
      <w:r w:rsidRPr="00C03862">
        <w:rPr>
          <w:sz w:val="18"/>
          <w:szCs w:val="18"/>
        </w:rPr>
        <w:t>Geodetické a mapové podklady včetně doplňujících geodetických a mapových podkladů</w:t>
      </w:r>
    </w:p>
    <w:p w:rsidR="001D4946" w:rsidRDefault="001024C7">
      <w:pPr>
        <w:pStyle w:val="Zkladntext20"/>
        <w:shd w:val="clear" w:color="auto" w:fill="auto"/>
        <w:spacing w:before="0" w:after="101" w:line="180" w:lineRule="exact"/>
        <w:ind w:left="1720"/>
      </w:pPr>
      <w:r>
        <w:t>Struktura a obsahová náplň:</w:t>
      </w:r>
    </w:p>
    <w:p w:rsidR="001D4946" w:rsidRDefault="001024C7">
      <w:pPr>
        <w:pStyle w:val="Zkladntext20"/>
        <w:numPr>
          <w:ilvl w:val="0"/>
          <w:numId w:val="30"/>
        </w:numPr>
        <w:shd w:val="clear" w:color="auto" w:fill="auto"/>
        <w:tabs>
          <w:tab w:val="left" w:pos="1709"/>
        </w:tabs>
        <w:spacing w:before="0"/>
        <w:ind w:left="1720"/>
      </w:pPr>
      <w:r>
        <w:t>Zhotovitel musí vycházet z předaných a platných geodetických a mapových podkladů, kterými jsou železniční bodové pole, topologie sítě a mapové podklady zajišťované SŽG a ověřené nebo schválené ÚOZI Objednatele. Dalšími podklady mohou být ohraničovací plány, podklady ÚMVŽST.</w:t>
      </w:r>
    </w:p>
    <w:p w:rsidR="001D4946" w:rsidRDefault="001024C7">
      <w:pPr>
        <w:pStyle w:val="Zkladntext20"/>
        <w:numPr>
          <w:ilvl w:val="0"/>
          <w:numId w:val="30"/>
        </w:numPr>
        <w:shd w:val="clear" w:color="auto" w:fill="auto"/>
        <w:tabs>
          <w:tab w:val="left" w:pos="1709"/>
        </w:tabs>
        <w:spacing w:before="0"/>
        <w:ind w:left="1720"/>
      </w:pPr>
      <w:r>
        <w:t>Zhotovitel zajistí doplnění geodetických a mapových podkladů nad rámec podkladů předaných Objednatelem. Zhotovitelem doplněné geodetické a mapové podklady budou splňovat platné předpisy a budou předány k připomínkám ÚOZI Objednatele.</w:t>
      </w:r>
    </w:p>
    <w:p w:rsidR="001D4946" w:rsidRDefault="001024C7">
      <w:pPr>
        <w:pStyle w:val="Zkladntext20"/>
        <w:numPr>
          <w:ilvl w:val="0"/>
          <w:numId w:val="30"/>
        </w:numPr>
        <w:shd w:val="clear" w:color="auto" w:fill="auto"/>
        <w:tabs>
          <w:tab w:val="left" w:pos="1709"/>
        </w:tabs>
        <w:spacing w:before="0"/>
        <w:ind w:left="1720"/>
      </w:pPr>
      <w:r>
        <w:t>Geodetické a mapové podklady tvoří úplné geodetické a mapové podklady, tj. podklady předané Objednatelem a doplněné Zhotovitelem a dále samostatně podklady doplněné Zhotovitelem.</w:t>
      </w:r>
    </w:p>
    <w:p w:rsidR="001D4946" w:rsidRDefault="001024C7">
      <w:pPr>
        <w:pStyle w:val="Zkladntext20"/>
        <w:numPr>
          <w:ilvl w:val="0"/>
          <w:numId w:val="30"/>
        </w:numPr>
        <w:shd w:val="clear" w:color="auto" w:fill="auto"/>
        <w:tabs>
          <w:tab w:val="left" w:pos="1709"/>
        </w:tabs>
        <w:spacing w:before="0" w:after="108"/>
        <w:ind w:left="1720"/>
      </w:pPr>
      <w:r>
        <w:t>Závazným souřadnicovým systémem je S-JTSK a výškovým systémem Bpv, závazným geodetickým základem je ŽBP.</w:t>
      </w:r>
    </w:p>
    <w:p w:rsidR="001D4946" w:rsidRDefault="001024C7">
      <w:pPr>
        <w:pStyle w:val="Zkladntext20"/>
        <w:numPr>
          <w:ilvl w:val="0"/>
          <w:numId w:val="30"/>
        </w:numPr>
        <w:shd w:val="clear" w:color="auto" w:fill="auto"/>
        <w:tabs>
          <w:tab w:val="left" w:pos="1709"/>
        </w:tabs>
        <w:spacing w:before="0" w:after="101" w:line="180" w:lineRule="exact"/>
        <w:ind w:left="1720"/>
      </w:pPr>
      <w:r>
        <w:t>Geodetické a mapové podklady musí splňovat následující předpisy:</w:t>
      </w:r>
    </w:p>
    <w:p w:rsidR="001D4946" w:rsidRDefault="001024C7">
      <w:pPr>
        <w:pStyle w:val="Zkladntext20"/>
        <w:numPr>
          <w:ilvl w:val="0"/>
          <w:numId w:val="26"/>
        </w:numPr>
        <w:shd w:val="clear" w:color="auto" w:fill="auto"/>
        <w:tabs>
          <w:tab w:val="left" w:pos="2065"/>
        </w:tabs>
        <w:spacing w:before="0" w:after="56"/>
        <w:ind w:left="2060" w:hanging="340"/>
      </w:pPr>
      <w:r>
        <w:t xml:space="preserve">Přesnost, rozsah, obsah, strukturu vyhotovení a technické specifikace pro geodetické a mapové podklady stanovuje Metodický pokyn SŽ M20/MP010 </w:t>
      </w:r>
      <w:hyperlink w:anchor="bookmark207" w:tooltip="Current Document">
        <w:r>
          <w:t>[120].</w:t>
        </w:r>
      </w:hyperlink>
    </w:p>
    <w:p w:rsidR="001D4946" w:rsidRDefault="001024C7">
      <w:pPr>
        <w:pStyle w:val="Zkladntext20"/>
        <w:numPr>
          <w:ilvl w:val="0"/>
          <w:numId w:val="26"/>
        </w:numPr>
        <w:shd w:val="clear" w:color="auto" w:fill="auto"/>
        <w:tabs>
          <w:tab w:val="left" w:pos="2065"/>
        </w:tabs>
        <w:spacing w:before="0" w:after="64" w:line="245" w:lineRule="exact"/>
        <w:ind w:left="2060" w:hanging="340"/>
      </w:pPr>
      <w:r>
        <w:t>Způsob zaměřování a zobrazování objektů železniční dopravní cesty je stanoven Metodickým pokynem SŽ M20/MP006</w:t>
      </w:r>
      <w:hyperlink w:anchor="bookmark205" w:tooltip="Current Document">
        <w:r>
          <w:t xml:space="preserve"> [118].</w:t>
        </w:r>
      </w:hyperlink>
    </w:p>
    <w:p w:rsidR="001D4946" w:rsidRDefault="001024C7">
      <w:pPr>
        <w:pStyle w:val="Zkladntext20"/>
        <w:numPr>
          <w:ilvl w:val="0"/>
          <w:numId w:val="26"/>
        </w:numPr>
        <w:shd w:val="clear" w:color="auto" w:fill="auto"/>
        <w:tabs>
          <w:tab w:val="left" w:pos="2065"/>
        </w:tabs>
        <w:spacing w:before="0" w:after="56"/>
        <w:ind w:left="2060" w:hanging="340"/>
      </w:pPr>
      <w:r>
        <w:t>Geodetické a mapové podklady a jejich doplnění budou zpracovány podle Směrnice SŽDC č. 117</w:t>
      </w:r>
      <w:hyperlink w:anchor="bookmark187" w:tooltip="Current Document">
        <w:r>
          <w:t xml:space="preserve"> [87],</w:t>
        </w:r>
      </w:hyperlink>
      <w:r>
        <w:t xml:space="preserve"> Metodického pokynu SŽ M20/MP010 [116] a Pokynu generálního ředitele č. 4/2016</w:t>
      </w:r>
      <w:hyperlink w:anchor="bookmark189" w:tooltip="Current Document">
        <w:r>
          <w:t xml:space="preserve"> [90],</w:t>
        </w:r>
      </w:hyperlink>
      <w:r>
        <w:t xml:space="preserve"> včetně Metodického pokynu SŽ M20/MP005</w:t>
      </w:r>
      <w:hyperlink w:anchor="bookmark204" w:tooltip="Current Document">
        <w:r>
          <w:t xml:space="preserve"> [117].</w:t>
        </w:r>
      </w:hyperlink>
    </w:p>
    <w:p w:rsidR="001D4946" w:rsidRDefault="001024C7">
      <w:pPr>
        <w:pStyle w:val="Zkladntext20"/>
        <w:numPr>
          <w:ilvl w:val="0"/>
          <w:numId w:val="26"/>
        </w:numPr>
        <w:shd w:val="clear" w:color="auto" w:fill="auto"/>
        <w:tabs>
          <w:tab w:val="left" w:pos="2065"/>
        </w:tabs>
        <w:spacing w:before="0" w:after="64" w:line="245" w:lineRule="exact"/>
        <w:ind w:left="2060" w:hanging="340"/>
      </w:pPr>
      <w:r>
        <w:t>Body železničního bodového pole se navrhují, stabilizují, zaměřují a dokumentují podle Metodického pokynu SŽDC M20/MP007</w:t>
      </w:r>
      <w:hyperlink w:anchor="bookmark206" w:tooltip="Current Document">
        <w:r>
          <w:t xml:space="preserve"> [119].</w:t>
        </w:r>
      </w:hyperlink>
    </w:p>
    <w:p w:rsidR="001D4946" w:rsidRDefault="001024C7">
      <w:pPr>
        <w:pStyle w:val="Zkladntext20"/>
        <w:numPr>
          <w:ilvl w:val="0"/>
          <w:numId w:val="26"/>
        </w:numPr>
        <w:shd w:val="clear" w:color="auto" w:fill="auto"/>
        <w:tabs>
          <w:tab w:val="left" w:pos="2065"/>
        </w:tabs>
        <w:spacing w:before="0"/>
        <w:ind w:left="2060" w:hanging="340"/>
      </w:pPr>
      <w:r>
        <w:t>Závazný systém definičního staničení určuje předpis SŽDC M21</w:t>
      </w:r>
      <w:hyperlink w:anchor="bookmark201" w:tooltip="Current Document">
        <w:r>
          <w:t xml:space="preserve"> [114],</w:t>
        </w:r>
      </w:hyperlink>
      <w:r>
        <w:t xml:space="preserve"> včetně předpisu SŽDC M12</w:t>
      </w:r>
      <w:hyperlink w:anchor="bookmark200" w:tooltip="Current Document">
        <w:r>
          <w:t xml:space="preserve"> [112],</w:t>
        </w:r>
      </w:hyperlink>
      <w:r>
        <w:t xml:space="preserve"> Pokynu SŽDC PO-9/2018-GŘ</w:t>
      </w:r>
      <w:hyperlink w:anchor="bookmark191" w:tooltip="Current Document">
        <w:r>
          <w:t xml:space="preserve"> [92]</w:t>
        </w:r>
      </w:hyperlink>
      <w:r>
        <w:t xml:space="preserve"> a Zobrazení řešení TUDU a staničení a označování objektů železniční infrastruktury.</w:t>
      </w:r>
    </w:p>
    <w:p w:rsidR="001D4946" w:rsidRDefault="001024C7">
      <w:pPr>
        <w:pStyle w:val="Zkladntext20"/>
        <w:numPr>
          <w:ilvl w:val="0"/>
          <w:numId w:val="30"/>
        </w:numPr>
        <w:shd w:val="clear" w:color="auto" w:fill="auto"/>
        <w:tabs>
          <w:tab w:val="left" w:pos="1709"/>
        </w:tabs>
        <w:spacing w:before="0"/>
        <w:ind w:left="1720"/>
      </w:pPr>
      <w:r>
        <w:t>Zhotovitel díla provede dále zaměření volně rostoucích stromů. Toto zaměření bude využito pro ocenění při nutném kácení a odstraňování porostu a pro posouzení z hlediska bezpečnosti provozu. Rozsah zaměření bude konzultován s příslušným oddělením Objednatele.</w:t>
      </w:r>
    </w:p>
    <w:p w:rsidR="001D4946" w:rsidRDefault="001024C7">
      <w:pPr>
        <w:pStyle w:val="Zkladntext20"/>
        <w:numPr>
          <w:ilvl w:val="0"/>
          <w:numId w:val="30"/>
        </w:numPr>
        <w:shd w:val="clear" w:color="auto" w:fill="auto"/>
        <w:tabs>
          <w:tab w:val="left" w:pos="1709"/>
        </w:tabs>
        <w:spacing w:before="0"/>
        <w:ind w:left="1720"/>
      </w:pPr>
      <w:r>
        <w:t>Součástí díla bude ověření (vytyčením v terénu) průběhu kabelových tras včetně přechodů a to tam, kde trasa koliduje se stavebními úpravami v rozsahu díla včetně zjištění skutečné hloubky uložení kabelové trasy.</w:t>
      </w:r>
    </w:p>
    <w:p w:rsidR="001D4946" w:rsidRDefault="001024C7">
      <w:pPr>
        <w:pStyle w:val="Zkladntext20"/>
        <w:numPr>
          <w:ilvl w:val="0"/>
          <w:numId w:val="30"/>
        </w:numPr>
        <w:shd w:val="clear" w:color="auto" w:fill="auto"/>
        <w:tabs>
          <w:tab w:val="left" w:pos="1709"/>
        </w:tabs>
        <w:spacing w:before="0"/>
        <w:ind w:left="1720"/>
      </w:pPr>
      <w:r>
        <w:t>Ve všech místech, kde jsou navrhována technická opatření na rozšíření zemního tělesa a jeho rozsáhlejší úpravy (rozšíření, úpravy svahů apod.), je nutné provést zpřesňující geodetická měření průběhu všech hran zemního tělesa.</w:t>
      </w:r>
    </w:p>
    <w:p w:rsidR="001D4946" w:rsidRDefault="001024C7">
      <w:pPr>
        <w:pStyle w:val="Zkladntext20"/>
        <w:numPr>
          <w:ilvl w:val="0"/>
          <w:numId w:val="30"/>
        </w:numPr>
        <w:shd w:val="clear" w:color="auto" w:fill="auto"/>
        <w:tabs>
          <w:tab w:val="left" w:pos="1709"/>
        </w:tabs>
        <w:spacing w:before="0"/>
        <w:ind w:left="1720"/>
      </w:pPr>
      <w:r>
        <w:t>Geodetické a mapové podklady dále obsahují zobrazení řešení TUDU, staničení a označování objektů železniční infrastruktury (SŽDC PO-9/2018-GŘ</w:t>
      </w:r>
      <w:hyperlink w:anchor="bookmark191" w:tooltip="Current Document">
        <w:r>
          <w:t xml:space="preserve"> [92])</w:t>
        </w:r>
      </w:hyperlink>
      <w:r>
        <w:t>.</w:t>
      </w:r>
    </w:p>
    <w:p w:rsidR="001D4946" w:rsidRDefault="001024C7">
      <w:pPr>
        <w:pStyle w:val="Zkladntext20"/>
        <w:numPr>
          <w:ilvl w:val="0"/>
          <w:numId w:val="30"/>
        </w:numPr>
        <w:shd w:val="clear" w:color="auto" w:fill="auto"/>
        <w:tabs>
          <w:tab w:val="left" w:pos="1745"/>
        </w:tabs>
        <w:spacing w:before="0" w:after="0"/>
        <w:ind w:left="1720"/>
        <w:sectPr w:rsidR="001D4946">
          <w:footerReference w:type="even" r:id="rId27"/>
          <w:footerReference w:type="default" r:id="rId28"/>
          <w:headerReference w:type="first" r:id="rId29"/>
          <w:footerReference w:type="first" r:id="rId30"/>
          <w:pgSz w:w="11900" w:h="16840"/>
          <w:pgMar w:top="1704" w:right="1670" w:bottom="1704" w:left="1354" w:header="0" w:footer="3" w:gutter="0"/>
          <w:cols w:space="720"/>
          <w:noEndnote/>
          <w:titlePg/>
          <w:docGrid w:linePitch="360"/>
        </w:sectPr>
      </w:pPr>
      <w:r>
        <w:t>Zhotovitel zajistí prostřednictvím ÚOZI Objednatele před ukončením prací na zhotovení díla kontrolu geodetických a mapových podkladů správci ŽBP a ŽMP příslušného pracoviště SŽG.</w:t>
      </w:r>
    </w:p>
    <w:p w:rsidR="001D4946" w:rsidRDefault="001024C7">
      <w:pPr>
        <w:pStyle w:val="Nadpis20"/>
        <w:keepNext/>
        <w:keepLines/>
        <w:numPr>
          <w:ilvl w:val="1"/>
          <w:numId w:val="30"/>
        </w:numPr>
        <w:shd w:val="clear" w:color="auto" w:fill="auto"/>
        <w:tabs>
          <w:tab w:val="left" w:pos="716"/>
        </w:tabs>
        <w:spacing w:after="79" w:line="264" w:lineRule="exact"/>
        <w:ind w:left="760" w:hanging="760"/>
        <w:jc w:val="left"/>
      </w:pPr>
      <w:bookmarkStart w:id="108" w:name="bookmark107"/>
      <w:bookmarkStart w:id="109" w:name="bookmark108"/>
      <w:r>
        <w:lastRenderedPageBreak/>
        <w:t>Projektová dokumentace pro společné povolení, Projektová dokumentace pro stavební povolení / ohlášení stavby</w:t>
      </w:r>
      <w:bookmarkEnd w:id="108"/>
      <w:bookmarkEnd w:id="109"/>
    </w:p>
    <w:p w:rsidR="001D4946" w:rsidRDefault="001024C7">
      <w:pPr>
        <w:pStyle w:val="Zkladntext20"/>
        <w:numPr>
          <w:ilvl w:val="2"/>
          <w:numId w:val="30"/>
        </w:numPr>
        <w:shd w:val="clear" w:color="auto" w:fill="auto"/>
        <w:tabs>
          <w:tab w:val="left" w:pos="716"/>
        </w:tabs>
        <w:spacing w:before="0"/>
        <w:ind w:left="760" w:hanging="760"/>
      </w:pPr>
      <w:r>
        <w:t>V ceně Díla (viz SOD, Příloha č. 4 - Rozpis Ceny Díla) budou zahrnuty náklady na geodetické práce v členění:</w:t>
      </w:r>
    </w:p>
    <w:p w:rsidR="001D4946" w:rsidRDefault="001024C7">
      <w:pPr>
        <w:pStyle w:val="Zkladntext20"/>
        <w:numPr>
          <w:ilvl w:val="0"/>
          <w:numId w:val="26"/>
        </w:numPr>
        <w:shd w:val="clear" w:color="auto" w:fill="auto"/>
        <w:tabs>
          <w:tab w:val="left" w:pos="1102"/>
        </w:tabs>
        <w:spacing w:before="0" w:after="56"/>
        <w:ind w:left="1100" w:hanging="340"/>
      </w:pPr>
      <w:r>
        <w:t>stabilizace bodů vytyčovací sítě, popř. bodů bodového pole vedeného orgány zeměměřictví a katastru při nutném přemístění měřické značky v souvislosti s jejich ochrany ochranou stanovené stanovenou zákonem č. 200/1994 Sb.</w:t>
      </w:r>
      <w:hyperlink w:anchor="bookmark141" w:tooltip="Current Document">
        <w:r>
          <w:t xml:space="preserve"> [14],</w:t>
        </w:r>
      </w:hyperlink>
    </w:p>
    <w:p w:rsidR="001D4946" w:rsidRDefault="001024C7">
      <w:pPr>
        <w:pStyle w:val="Zkladntext20"/>
        <w:numPr>
          <w:ilvl w:val="0"/>
          <w:numId w:val="26"/>
        </w:numPr>
        <w:shd w:val="clear" w:color="auto" w:fill="auto"/>
        <w:tabs>
          <w:tab w:val="left" w:pos="1102"/>
        </w:tabs>
        <w:spacing w:before="0" w:after="112" w:line="245" w:lineRule="exact"/>
        <w:ind w:left="1100" w:hanging="340"/>
      </w:pPr>
      <w:r>
        <w:t>zaměření a dokumentace bodů vytyčovací sítě, popř. bodů bodového pole vedeného orgány zeměměřictví a katastru při přemístění,</w:t>
      </w:r>
    </w:p>
    <w:p w:rsidR="001D4946" w:rsidRDefault="001024C7">
      <w:pPr>
        <w:pStyle w:val="Zkladntext20"/>
        <w:numPr>
          <w:ilvl w:val="0"/>
          <w:numId w:val="26"/>
        </w:numPr>
        <w:shd w:val="clear" w:color="auto" w:fill="auto"/>
        <w:tabs>
          <w:tab w:val="left" w:pos="1102"/>
        </w:tabs>
        <w:spacing w:before="0" w:after="97" w:line="180" w:lineRule="exact"/>
        <w:ind w:left="1100" w:hanging="340"/>
      </w:pPr>
      <w:r>
        <w:t>geometrické plány,</w:t>
      </w:r>
    </w:p>
    <w:p w:rsidR="001D4946" w:rsidRDefault="001024C7">
      <w:pPr>
        <w:pStyle w:val="Zkladntext20"/>
        <w:numPr>
          <w:ilvl w:val="0"/>
          <w:numId w:val="26"/>
        </w:numPr>
        <w:shd w:val="clear" w:color="auto" w:fill="auto"/>
        <w:tabs>
          <w:tab w:val="left" w:pos="1102"/>
        </w:tabs>
        <w:spacing w:before="0" w:after="112" w:line="245" w:lineRule="exact"/>
        <w:ind w:left="1100" w:hanging="340"/>
      </w:pPr>
      <w:r>
        <w:t>geodetická část dokumentace skutečného provedení stavby a souborné zpracování geodetické části dokumentace skutečného provedení,</w:t>
      </w:r>
    </w:p>
    <w:p w:rsidR="001D4946" w:rsidRDefault="001024C7">
      <w:pPr>
        <w:pStyle w:val="Zkladntext20"/>
        <w:numPr>
          <w:ilvl w:val="0"/>
          <w:numId w:val="26"/>
        </w:numPr>
        <w:shd w:val="clear" w:color="auto" w:fill="auto"/>
        <w:tabs>
          <w:tab w:val="left" w:pos="1102"/>
        </w:tabs>
        <w:spacing w:before="0" w:after="10" w:line="180" w:lineRule="exact"/>
        <w:ind w:left="1100" w:hanging="340"/>
      </w:pPr>
      <w:r>
        <w:t>vyhotovení stabilizace a dokumentace definitivního zajištění PPK.</w:t>
      </w:r>
    </w:p>
    <w:p w:rsidR="001D4946" w:rsidRDefault="001024C7">
      <w:pPr>
        <w:pStyle w:val="Zkladntext20"/>
        <w:numPr>
          <w:ilvl w:val="2"/>
          <w:numId w:val="30"/>
        </w:numPr>
        <w:shd w:val="clear" w:color="auto" w:fill="auto"/>
        <w:tabs>
          <w:tab w:val="left" w:pos="716"/>
        </w:tabs>
        <w:spacing w:before="0"/>
        <w:ind w:left="760" w:hanging="760"/>
      </w:pPr>
      <w:r>
        <w:t>V případě doplnění geodetických a mapových podkladů (při umístění nových objektů mimo stávající hranici obvodu dráhy nebo z důvodu zastaralých podkladů) je součástí zakázky jejich doplnění Zhotovitelem a bude provedeno po dohodě s ÚOZI Objednatele, který tuto činnost koordinuje se správci ŽBP a ŽMP. Tato dokumentace bude vyhotovena v souladu s TKP</w:t>
      </w:r>
      <w:hyperlink w:anchor="bookmark175" w:tooltip="Current Document">
        <w:r>
          <w:t xml:space="preserve"> [74] </w:t>
        </w:r>
      </w:hyperlink>
      <w:r>
        <w:t>a předpisy</w:t>
      </w:r>
      <w:hyperlink w:anchor="bookmark178" w:tooltip="Current Document">
        <w:r>
          <w:t xml:space="preserve"> [76],</w:t>
        </w:r>
      </w:hyperlink>
      <w:hyperlink w:anchor="bookmark204" w:tooltip="Current Document">
        <w:r>
          <w:t xml:space="preserve"> [117],</w:t>
        </w:r>
      </w:hyperlink>
      <w:hyperlink w:anchor="bookmark205" w:tooltip="Current Document">
        <w:r>
          <w:t xml:space="preserve"> [118] </w:t>
        </w:r>
      </w:hyperlink>
      <w:r>
        <w:t>a</w:t>
      </w:r>
      <w:hyperlink w:anchor="bookmark206" w:tooltip="Current Document">
        <w:r>
          <w:t xml:space="preserve"> [119] </w:t>
        </w:r>
      </w:hyperlink>
      <w:r>
        <w:t>a bude předána prostřednictvím ÚOZI Objednatele ke kontrole správcům ŽBP a ŽMP.</w:t>
      </w:r>
    </w:p>
    <w:p w:rsidR="001D4946" w:rsidRPr="00C35646" w:rsidRDefault="001024C7">
      <w:pPr>
        <w:pStyle w:val="Zkladntext90"/>
        <w:numPr>
          <w:ilvl w:val="2"/>
          <w:numId w:val="30"/>
        </w:numPr>
        <w:shd w:val="clear" w:color="auto" w:fill="auto"/>
        <w:tabs>
          <w:tab w:val="left" w:pos="752"/>
        </w:tabs>
        <w:spacing w:after="212" w:line="240" w:lineRule="exact"/>
        <w:ind w:left="760" w:hanging="760"/>
        <w:jc w:val="both"/>
        <w:rPr>
          <w:sz w:val="18"/>
          <w:szCs w:val="18"/>
        </w:rPr>
      </w:pPr>
      <w:r w:rsidRPr="00C35646">
        <w:rPr>
          <w:sz w:val="18"/>
          <w:szCs w:val="18"/>
        </w:rPr>
        <w:t>Ustanovení Směrnice GŘ č. 11/2006</w:t>
      </w:r>
      <w:hyperlink w:anchor="bookmark178" w:tooltip="Current Document">
        <w:r w:rsidRPr="00C35646">
          <w:rPr>
            <w:sz w:val="18"/>
            <w:szCs w:val="18"/>
          </w:rPr>
          <w:t xml:space="preserve"> </w:t>
        </w:r>
        <w:r w:rsidRPr="00C35646">
          <w:rPr>
            <w:rStyle w:val="Zkladntext99ptNetun"/>
          </w:rPr>
          <w:t>[76]</w:t>
        </w:r>
        <w:r w:rsidRPr="00C35646">
          <w:rPr>
            <w:sz w:val="18"/>
            <w:szCs w:val="18"/>
          </w:rPr>
          <w:t>,</w:t>
        </w:r>
      </w:hyperlink>
      <w:r w:rsidRPr="00C35646">
        <w:rPr>
          <w:sz w:val="18"/>
          <w:szCs w:val="18"/>
        </w:rPr>
        <w:t xml:space="preserve"> Příloha č. 2, část I. Geodetická dokumentace se použijí v následujícím znění:</w:t>
      </w:r>
    </w:p>
    <w:p w:rsidR="001D4946" w:rsidRPr="00C35646" w:rsidRDefault="001024C7">
      <w:pPr>
        <w:pStyle w:val="Nadpis20"/>
        <w:keepNext/>
        <w:keepLines/>
        <w:shd w:val="clear" w:color="auto" w:fill="auto"/>
        <w:spacing w:after="97" w:line="200" w:lineRule="exact"/>
        <w:ind w:left="1100" w:hanging="340"/>
        <w:rPr>
          <w:sz w:val="18"/>
          <w:szCs w:val="18"/>
        </w:rPr>
      </w:pPr>
      <w:bookmarkStart w:id="110" w:name="bookmark109"/>
      <w:r w:rsidRPr="00C35646">
        <w:rPr>
          <w:sz w:val="18"/>
          <w:szCs w:val="18"/>
        </w:rPr>
        <w:t>Dokladová část - N.1.5 Geodetická dokumentace</w:t>
      </w:r>
      <w:bookmarkEnd w:id="110"/>
    </w:p>
    <w:p w:rsidR="001D4946" w:rsidRPr="00C35646" w:rsidRDefault="001024C7">
      <w:pPr>
        <w:pStyle w:val="Zkladntext90"/>
        <w:shd w:val="clear" w:color="auto" w:fill="auto"/>
        <w:spacing w:line="240" w:lineRule="exact"/>
        <w:ind w:left="760"/>
        <w:jc w:val="both"/>
        <w:rPr>
          <w:sz w:val="18"/>
          <w:szCs w:val="18"/>
        </w:rPr>
      </w:pPr>
      <w:r w:rsidRPr="00C35646">
        <w:rPr>
          <w:sz w:val="18"/>
          <w:szCs w:val="18"/>
        </w:rPr>
        <w:t>Struktura geodetické části Dokumentace bude zpracována v souladu s členěním dokumentace uvedené v „Manuálu struktury a popisu dokumentace” viz odst.</w:t>
      </w:r>
    </w:p>
    <w:p w:rsidR="001D4946" w:rsidRPr="00C35646" w:rsidRDefault="001024C7">
      <w:pPr>
        <w:pStyle w:val="Zkladntext90"/>
        <w:numPr>
          <w:ilvl w:val="0"/>
          <w:numId w:val="31"/>
        </w:numPr>
        <w:shd w:val="clear" w:color="auto" w:fill="auto"/>
        <w:tabs>
          <w:tab w:val="left" w:pos="1403"/>
        </w:tabs>
        <w:spacing w:after="92" w:line="240" w:lineRule="exact"/>
        <w:ind w:left="760"/>
        <w:jc w:val="both"/>
        <w:rPr>
          <w:sz w:val="18"/>
          <w:szCs w:val="18"/>
        </w:rPr>
      </w:pPr>
      <w:r w:rsidRPr="00C35646">
        <w:rPr>
          <w:sz w:val="18"/>
          <w:szCs w:val="18"/>
        </w:rPr>
        <w:t>těchto VTP). Části geodetické dokumentace uvedené v článku</w:t>
      </w:r>
      <w:hyperlink w:anchor="bookmark110" w:tooltip="Current Document">
        <w:r w:rsidRPr="00C35646">
          <w:rPr>
            <w:sz w:val="18"/>
            <w:szCs w:val="18"/>
          </w:rPr>
          <w:t xml:space="preserve"> 10.4.4</w:t>
        </w:r>
      </w:hyperlink>
      <w:r w:rsidRPr="00C35646">
        <w:rPr>
          <w:sz w:val="18"/>
          <w:szCs w:val="18"/>
        </w:rPr>
        <w:t xml:space="preserve"> rozdělené na textovou i grafickou část (pokud tento typ přílohy obsahují).</w:t>
      </w:r>
    </w:p>
    <w:p w:rsidR="001D4946" w:rsidRPr="00C35646" w:rsidRDefault="001024C7">
      <w:pPr>
        <w:pStyle w:val="Zkladntext90"/>
        <w:numPr>
          <w:ilvl w:val="2"/>
          <w:numId w:val="30"/>
        </w:numPr>
        <w:shd w:val="clear" w:color="auto" w:fill="auto"/>
        <w:tabs>
          <w:tab w:val="left" w:pos="762"/>
        </w:tabs>
        <w:spacing w:after="97" w:line="200" w:lineRule="exact"/>
        <w:ind w:left="760" w:hanging="760"/>
        <w:jc w:val="both"/>
        <w:rPr>
          <w:sz w:val="18"/>
          <w:szCs w:val="18"/>
        </w:rPr>
      </w:pPr>
      <w:bookmarkStart w:id="111" w:name="bookmark110"/>
      <w:r w:rsidRPr="00C35646">
        <w:rPr>
          <w:sz w:val="18"/>
          <w:szCs w:val="18"/>
        </w:rPr>
        <w:t>Geodetická dokumentace bude rozdělena na části:</w:t>
      </w:r>
      <w:bookmarkEnd w:id="111"/>
    </w:p>
    <w:p w:rsidR="001D4946" w:rsidRPr="00C35646" w:rsidRDefault="001024C7">
      <w:pPr>
        <w:pStyle w:val="Zkladntext90"/>
        <w:shd w:val="clear" w:color="auto" w:fill="auto"/>
        <w:spacing w:line="240" w:lineRule="exact"/>
        <w:ind w:left="760" w:right="5260"/>
        <w:rPr>
          <w:sz w:val="18"/>
          <w:szCs w:val="18"/>
        </w:rPr>
      </w:pPr>
      <w:r w:rsidRPr="00C35646">
        <w:rPr>
          <w:sz w:val="18"/>
          <w:szCs w:val="18"/>
        </w:rPr>
        <w:t>N.1.5.1 Technická zpráva N.1.5.2 Majetkoprávní část</w:t>
      </w:r>
    </w:p>
    <w:p w:rsidR="001D4946" w:rsidRPr="00C35646" w:rsidRDefault="001024C7">
      <w:pPr>
        <w:pStyle w:val="Zkladntext20"/>
        <w:shd w:val="clear" w:color="auto" w:fill="auto"/>
        <w:spacing w:before="0" w:after="0"/>
        <w:ind w:left="760" w:firstLine="0"/>
      </w:pPr>
      <w:r w:rsidRPr="00C35646">
        <w:rPr>
          <w:rStyle w:val="Zkladntext210ptTun"/>
          <w:sz w:val="18"/>
          <w:szCs w:val="18"/>
        </w:rPr>
        <w:t xml:space="preserve">N.1.5.3 Návrh vytyčovací sítě </w:t>
      </w:r>
      <w:r w:rsidRPr="00C35646">
        <w:t>(řešeno pouze v technické zprávě, dokladuje se v PDPS)</w:t>
      </w:r>
    </w:p>
    <w:p w:rsidR="001D4946" w:rsidRPr="00C35646" w:rsidRDefault="001024C7">
      <w:pPr>
        <w:pStyle w:val="Zkladntext20"/>
        <w:shd w:val="clear" w:color="auto" w:fill="auto"/>
        <w:spacing w:before="0" w:after="0"/>
        <w:ind w:left="760" w:firstLine="0"/>
      </w:pPr>
      <w:r w:rsidRPr="00C35646">
        <w:rPr>
          <w:rStyle w:val="Zkladntext210ptTun"/>
          <w:sz w:val="18"/>
          <w:szCs w:val="18"/>
        </w:rPr>
        <w:t xml:space="preserve">N.1.5.4 Koordinační vytyčovací výkres </w:t>
      </w:r>
      <w:r w:rsidRPr="00C35646">
        <w:t>(řešeno pouze v technické zprávě, dokladuje se v PDPS)</w:t>
      </w:r>
    </w:p>
    <w:p w:rsidR="001D4946" w:rsidRPr="00C35646" w:rsidRDefault="001024C7">
      <w:pPr>
        <w:pStyle w:val="Zkladntext90"/>
        <w:shd w:val="clear" w:color="auto" w:fill="auto"/>
        <w:spacing w:after="92" w:line="240" w:lineRule="exact"/>
        <w:ind w:left="760" w:right="640"/>
        <w:rPr>
          <w:sz w:val="18"/>
          <w:szCs w:val="18"/>
        </w:rPr>
      </w:pPr>
      <w:r w:rsidRPr="00C35646">
        <w:rPr>
          <w:sz w:val="18"/>
          <w:szCs w:val="18"/>
        </w:rPr>
        <w:t xml:space="preserve">N.1.5.5 Obvod stavby </w:t>
      </w:r>
      <w:r w:rsidRPr="00C35646">
        <w:rPr>
          <w:rStyle w:val="Zkladntext99ptNetun"/>
        </w:rPr>
        <w:t xml:space="preserve">(řešeno pouze v technické zprávě, dokladuje se v PDPS) </w:t>
      </w:r>
      <w:r w:rsidRPr="00C35646">
        <w:rPr>
          <w:sz w:val="18"/>
          <w:szCs w:val="18"/>
        </w:rPr>
        <w:t>N.1.5.6 Geodetické a mapové podklady N.1.5.7 Geometrické plány</w:t>
      </w:r>
    </w:p>
    <w:p w:rsidR="001D4946" w:rsidRDefault="001024C7">
      <w:pPr>
        <w:pStyle w:val="Zkladntext90"/>
        <w:numPr>
          <w:ilvl w:val="2"/>
          <w:numId w:val="30"/>
        </w:numPr>
        <w:shd w:val="clear" w:color="auto" w:fill="auto"/>
        <w:tabs>
          <w:tab w:val="left" w:pos="762"/>
        </w:tabs>
        <w:spacing w:after="145" w:line="200" w:lineRule="exact"/>
        <w:ind w:left="760" w:hanging="760"/>
        <w:jc w:val="both"/>
      </w:pPr>
      <w:r>
        <w:t>Technická zpráva</w:t>
      </w:r>
    </w:p>
    <w:p w:rsidR="001D4946" w:rsidRDefault="001024C7">
      <w:pPr>
        <w:pStyle w:val="Zkladntext20"/>
        <w:shd w:val="clear" w:color="auto" w:fill="auto"/>
        <w:spacing w:before="0" w:after="101" w:line="180" w:lineRule="exact"/>
        <w:ind w:left="1100" w:hanging="340"/>
      </w:pPr>
      <w:r>
        <w:t>Struktura a obsahová náplň:</w:t>
      </w:r>
    </w:p>
    <w:p w:rsidR="001D4946" w:rsidRDefault="001024C7">
      <w:pPr>
        <w:pStyle w:val="Zkladntext20"/>
        <w:numPr>
          <w:ilvl w:val="0"/>
          <w:numId w:val="32"/>
        </w:numPr>
        <w:shd w:val="clear" w:color="auto" w:fill="auto"/>
        <w:tabs>
          <w:tab w:val="left" w:pos="1102"/>
        </w:tabs>
        <w:spacing w:before="0" w:after="108"/>
        <w:ind w:left="1100" w:hanging="340"/>
      </w:pPr>
      <w:r>
        <w:t xml:space="preserve">Název stavby, stádium stavby, vymezení rozsahu stavební a technologické části stavby podle předpisu SŽDC M21 Topologie sítě a staničení tratí železničních drah </w:t>
      </w:r>
      <w:hyperlink w:anchor="bookmark201" w:tooltip="Current Document">
        <w:r>
          <w:t xml:space="preserve">[114] </w:t>
        </w:r>
      </w:hyperlink>
      <w:r>
        <w:t>a podle aktuálního číselníku „Přehled topologických a definičních úseků" (tj. TUDU a staničení (km)) - viz SŽDC (ČD) M12</w:t>
      </w:r>
      <w:hyperlink w:anchor="bookmark200" w:tooltip="Current Document">
        <w:r>
          <w:t xml:space="preserve"> [112].</w:t>
        </w:r>
      </w:hyperlink>
    </w:p>
    <w:p w:rsidR="001D4946" w:rsidRDefault="001024C7">
      <w:pPr>
        <w:pStyle w:val="Zkladntext20"/>
        <w:numPr>
          <w:ilvl w:val="0"/>
          <w:numId w:val="32"/>
        </w:numPr>
        <w:shd w:val="clear" w:color="auto" w:fill="auto"/>
        <w:tabs>
          <w:tab w:val="left" w:pos="1102"/>
        </w:tabs>
        <w:spacing w:before="0" w:after="101" w:line="180" w:lineRule="exact"/>
        <w:ind w:left="1100" w:hanging="340"/>
      </w:pPr>
      <w:r>
        <w:t>Zhodnocení Objednatelem předaných geodetických a mapových podkladů.</w:t>
      </w:r>
    </w:p>
    <w:p w:rsidR="001D4946" w:rsidRDefault="001024C7">
      <w:pPr>
        <w:pStyle w:val="Zkladntext20"/>
        <w:numPr>
          <w:ilvl w:val="0"/>
          <w:numId w:val="32"/>
        </w:numPr>
        <w:shd w:val="clear" w:color="auto" w:fill="auto"/>
        <w:tabs>
          <w:tab w:val="left" w:pos="1102"/>
        </w:tabs>
        <w:spacing w:before="0"/>
        <w:ind w:left="1100" w:hanging="340"/>
      </w:pPr>
      <w:r>
        <w:t>Zhodnocení Zhotovitelem zajištěných a zhotovených doplňujících geodetických a mapových podkladů, geodetického měření a jeho technologie a dosažené přesnosti, informace o bodech stávajících bodových polí, přesnost geodetického základu, použité referenční systémy.</w:t>
      </w:r>
    </w:p>
    <w:p w:rsidR="001D4946" w:rsidRDefault="001024C7">
      <w:pPr>
        <w:pStyle w:val="Zkladntext20"/>
        <w:numPr>
          <w:ilvl w:val="0"/>
          <w:numId w:val="32"/>
        </w:numPr>
        <w:shd w:val="clear" w:color="auto" w:fill="auto"/>
        <w:tabs>
          <w:tab w:val="left" w:pos="1102"/>
        </w:tabs>
        <w:spacing w:before="0" w:after="0"/>
        <w:ind w:left="1100" w:hanging="340"/>
      </w:pPr>
      <w:r>
        <w:t>Doporučení na doplnění geodetických a mapových podkladů pro další projektový stupeň.</w:t>
      </w:r>
    </w:p>
    <w:p w:rsidR="001D4946" w:rsidRDefault="001024C7">
      <w:pPr>
        <w:pStyle w:val="Zkladntext20"/>
        <w:numPr>
          <w:ilvl w:val="0"/>
          <w:numId w:val="32"/>
        </w:numPr>
        <w:shd w:val="clear" w:color="auto" w:fill="auto"/>
        <w:tabs>
          <w:tab w:val="left" w:pos="1098"/>
        </w:tabs>
        <w:spacing w:before="0" w:after="108"/>
        <w:ind w:left="1080" w:hanging="320"/>
        <w:jc w:val="left"/>
      </w:pPr>
      <w:r>
        <w:t>Technická zpráva pro majetkoprávní část bude zpracována v souladu s Metodickým pokynem M20/MP013 Záborový elaborát</w:t>
      </w:r>
      <w:hyperlink w:anchor="bookmark208" w:tooltip="Current Document">
        <w:r>
          <w:t xml:space="preserve"> [121].</w:t>
        </w:r>
      </w:hyperlink>
    </w:p>
    <w:p w:rsidR="001D4946" w:rsidRDefault="001024C7">
      <w:pPr>
        <w:pStyle w:val="Zkladntext20"/>
        <w:numPr>
          <w:ilvl w:val="0"/>
          <w:numId w:val="32"/>
        </w:numPr>
        <w:shd w:val="clear" w:color="auto" w:fill="auto"/>
        <w:tabs>
          <w:tab w:val="left" w:pos="1098"/>
        </w:tabs>
        <w:spacing w:before="0" w:after="10" w:line="180" w:lineRule="exact"/>
        <w:ind w:left="1720"/>
      </w:pPr>
      <w:r>
        <w:t>Další údaje a informace k ostatním částem geodetické dokumentace.</w:t>
      </w:r>
    </w:p>
    <w:p w:rsidR="001D4946" w:rsidRDefault="001024C7">
      <w:pPr>
        <w:pStyle w:val="Zkladntext20"/>
        <w:numPr>
          <w:ilvl w:val="0"/>
          <w:numId w:val="32"/>
        </w:numPr>
        <w:shd w:val="clear" w:color="auto" w:fill="auto"/>
        <w:tabs>
          <w:tab w:val="left" w:pos="1098"/>
        </w:tabs>
        <w:spacing w:before="0" w:after="96" w:line="245" w:lineRule="exact"/>
        <w:ind w:left="1080" w:hanging="320"/>
        <w:jc w:val="left"/>
      </w:pPr>
      <w:r>
        <w:t>Technická zpráva musí být ověřena ÚOZI Zhotovitele podle odstavce</w:t>
      </w:r>
      <w:hyperlink w:anchor="bookmark100" w:tooltip="Current Document">
        <w:r>
          <w:t xml:space="preserve"> 10.1.3</w:t>
        </w:r>
      </w:hyperlink>
      <w:r>
        <w:t xml:space="preserve"> těchto VTP.</w:t>
      </w:r>
    </w:p>
    <w:p w:rsidR="001D4946" w:rsidRDefault="001024C7">
      <w:pPr>
        <w:pStyle w:val="Zkladntext90"/>
        <w:numPr>
          <w:ilvl w:val="2"/>
          <w:numId w:val="30"/>
        </w:numPr>
        <w:shd w:val="clear" w:color="auto" w:fill="auto"/>
        <w:tabs>
          <w:tab w:val="left" w:pos="750"/>
        </w:tabs>
        <w:spacing w:after="97" w:line="200" w:lineRule="exact"/>
        <w:jc w:val="both"/>
      </w:pPr>
      <w:r>
        <w:lastRenderedPageBreak/>
        <w:t>Majetkoprávní část</w:t>
      </w:r>
    </w:p>
    <w:p w:rsidR="001D4946" w:rsidRDefault="001024C7">
      <w:pPr>
        <w:pStyle w:val="Zkladntext20"/>
        <w:numPr>
          <w:ilvl w:val="3"/>
          <w:numId w:val="30"/>
        </w:numPr>
        <w:shd w:val="clear" w:color="auto" w:fill="auto"/>
        <w:tabs>
          <w:tab w:val="left" w:pos="1710"/>
        </w:tabs>
        <w:spacing w:before="0" w:after="56"/>
        <w:ind w:left="1720"/>
      </w:pPr>
      <w:r>
        <w:t>Příloha, která je podkladem pro stavební řízení nebo řízení o vydání společného povolení a zhotovuje se tak, aby ji bylo možné použít pro majetkoprávní přípravu stavby včetně podkladů pro odnětí nebo omezení pozemků ze ZPF a PUPFL.</w:t>
      </w:r>
    </w:p>
    <w:p w:rsidR="001D4946" w:rsidRDefault="001024C7">
      <w:pPr>
        <w:pStyle w:val="Zkladntext20"/>
        <w:numPr>
          <w:ilvl w:val="3"/>
          <w:numId w:val="30"/>
        </w:numPr>
        <w:shd w:val="clear" w:color="auto" w:fill="auto"/>
        <w:tabs>
          <w:tab w:val="left" w:pos="1710"/>
        </w:tabs>
        <w:spacing w:before="0" w:after="64" w:line="245" w:lineRule="exact"/>
        <w:ind w:left="1720"/>
      </w:pPr>
      <w:r>
        <w:t>Majetkoprávní část bude zpracována podle Metodického pokynu SŽDC M20/MP013 Záborový elaborát</w:t>
      </w:r>
      <w:hyperlink w:anchor="bookmark208" w:tooltip="Current Document">
        <w:r>
          <w:t xml:space="preserve"> [121].</w:t>
        </w:r>
      </w:hyperlink>
    </w:p>
    <w:p w:rsidR="001D4946" w:rsidRDefault="001024C7">
      <w:pPr>
        <w:pStyle w:val="Zkladntext20"/>
        <w:numPr>
          <w:ilvl w:val="3"/>
          <w:numId w:val="30"/>
        </w:numPr>
        <w:shd w:val="clear" w:color="auto" w:fill="auto"/>
        <w:tabs>
          <w:tab w:val="left" w:pos="1710"/>
        </w:tabs>
        <w:spacing w:before="0"/>
        <w:ind w:left="1720"/>
      </w:pPr>
      <w:r>
        <w:t>V rámci majetkoprávní přípravy staveb a tvorby záborového elaborátu je závazné pro Zhotovitele vyhotovení příslušné dokumentace podle předpisu SŽ M20/MP013</w:t>
      </w:r>
      <w:hyperlink w:anchor="bookmark208" w:tooltip="Current Document">
        <w:r>
          <w:t xml:space="preserve"> [121],</w:t>
        </w:r>
      </w:hyperlink>
      <w:r>
        <w:t xml:space="preserve"> který definuje/stanovuje:</w:t>
      </w:r>
    </w:p>
    <w:p w:rsidR="001D4946" w:rsidRDefault="001024C7">
      <w:pPr>
        <w:pStyle w:val="Zkladntext20"/>
        <w:numPr>
          <w:ilvl w:val="0"/>
          <w:numId w:val="26"/>
        </w:numPr>
        <w:shd w:val="clear" w:color="auto" w:fill="auto"/>
        <w:tabs>
          <w:tab w:val="left" w:pos="2061"/>
        </w:tabs>
        <w:spacing w:before="0" w:after="108"/>
        <w:ind w:left="2060" w:hanging="340"/>
      </w:pPr>
      <w:r>
        <w:t>výměnný formát záborového elaborátu, jenž je závazným datovým standardem při tvorbě záborových elaborátu (příloha B),</w:t>
      </w:r>
    </w:p>
    <w:p w:rsidR="001D4946" w:rsidRDefault="001024C7">
      <w:pPr>
        <w:pStyle w:val="Zkladntext20"/>
        <w:numPr>
          <w:ilvl w:val="0"/>
          <w:numId w:val="26"/>
        </w:numPr>
        <w:shd w:val="clear" w:color="auto" w:fill="auto"/>
        <w:tabs>
          <w:tab w:val="left" w:pos="2061"/>
        </w:tabs>
        <w:spacing w:before="0" w:after="6" w:line="180" w:lineRule="exact"/>
        <w:ind w:left="2060" w:hanging="340"/>
      </w:pPr>
      <w:r>
        <w:t>formu dokumentace záborového elaborátu, včetně vzorů (příloha C),</w:t>
      </w:r>
    </w:p>
    <w:p w:rsidR="001D4946" w:rsidRDefault="001024C7">
      <w:pPr>
        <w:pStyle w:val="Zkladntext20"/>
        <w:numPr>
          <w:ilvl w:val="0"/>
          <w:numId w:val="26"/>
        </w:numPr>
        <w:shd w:val="clear" w:color="auto" w:fill="auto"/>
        <w:tabs>
          <w:tab w:val="left" w:pos="2061"/>
        </w:tabs>
        <w:spacing w:before="0" w:after="64" w:line="245" w:lineRule="exact"/>
        <w:ind w:left="2060" w:hanging="340"/>
      </w:pPr>
      <w:r>
        <w:t>zásady pro stanovení hranic pozemků, věcných břemen a jiného dotčení nemovitosti (příloha D - Katalog opakovaných řešení - návrh hranice záboru),</w:t>
      </w:r>
    </w:p>
    <w:p w:rsidR="001D4946" w:rsidRDefault="001024C7">
      <w:pPr>
        <w:pStyle w:val="Zkladntext20"/>
        <w:numPr>
          <w:ilvl w:val="0"/>
          <w:numId w:val="26"/>
        </w:numPr>
        <w:shd w:val="clear" w:color="auto" w:fill="auto"/>
        <w:tabs>
          <w:tab w:val="left" w:pos="2061"/>
        </w:tabs>
        <w:spacing w:before="0"/>
        <w:ind w:left="2060" w:hanging="340"/>
      </w:pPr>
      <w:r>
        <w:t>rozsahy věcných břemen pro podzemní a nadzemní vedení a zařízení technické infrastruktury ve správě SŽ (příloha E).</w:t>
      </w:r>
    </w:p>
    <w:p w:rsidR="001D4946" w:rsidRDefault="001024C7">
      <w:pPr>
        <w:pStyle w:val="Zkladntext20"/>
        <w:numPr>
          <w:ilvl w:val="3"/>
          <w:numId w:val="30"/>
        </w:numPr>
        <w:shd w:val="clear" w:color="auto" w:fill="auto"/>
        <w:tabs>
          <w:tab w:val="left" w:pos="1710"/>
        </w:tabs>
        <w:spacing w:before="0"/>
        <w:ind w:left="1720"/>
      </w:pPr>
      <w:r>
        <w:t>Dokumenty a datové soubory k předpisu SŽ M20/MP013</w:t>
      </w:r>
      <w:hyperlink w:anchor="bookmark208" w:tooltip="Current Document">
        <w:r>
          <w:t xml:space="preserve"> [121] </w:t>
        </w:r>
      </w:hyperlink>
      <w:r>
        <w:t xml:space="preserve">jsou umístěny na stránkách: </w:t>
      </w:r>
      <w:hyperlink r:id="rId31" w:history="1">
        <w:r>
          <w:rPr>
            <w:rStyle w:val="Hypertextovodkaz"/>
            <w:lang w:val="en-US" w:eastAsia="en-US" w:bidi="en-US"/>
          </w:rPr>
          <w:t xml:space="preserve">https://www.spravazeleznic.cz/stavby-zakazky/podklady-pro- </w:t>
        </w:r>
        <w:r>
          <w:rPr>
            <w:rStyle w:val="Hypertextovodkaz"/>
          </w:rPr>
          <w:t>zhotovitele/zaborovy-elaborat</w:t>
        </w:r>
      </w:hyperlink>
      <w:r>
        <w:t>.</w:t>
      </w:r>
    </w:p>
    <w:p w:rsidR="001D4946" w:rsidRDefault="001024C7">
      <w:pPr>
        <w:pStyle w:val="Zkladntext20"/>
        <w:numPr>
          <w:ilvl w:val="3"/>
          <w:numId w:val="30"/>
        </w:numPr>
        <w:shd w:val="clear" w:color="auto" w:fill="auto"/>
        <w:tabs>
          <w:tab w:val="left" w:pos="1710"/>
        </w:tabs>
        <w:spacing w:before="0"/>
        <w:ind w:left="1720"/>
      </w:pPr>
      <w:r>
        <w:t>Výkresová část bude obsahovat vhodně zobrazenou zjednodušenou koordinační situaci stavby, včetně vyznačení PS/SO vyvolávajících trvalý a dočasný zábor, věcné břemeno a jiné dotčení nemovitosti.</w:t>
      </w:r>
    </w:p>
    <w:p w:rsidR="001D4946" w:rsidRDefault="001024C7">
      <w:pPr>
        <w:pStyle w:val="Zkladntext20"/>
        <w:numPr>
          <w:ilvl w:val="3"/>
          <w:numId w:val="30"/>
        </w:numPr>
        <w:shd w:val="clear" w:color="auto" w:fill="auto"/>
        <w:tabs>
          <w:tab w:val="left" w:pos="1710"/>
        </w:tabs>
        <w:spacing w:before="0"/>
        <w:ind w:left="1720"/>
      </w:pPr>
      <w:r>
        <w:t>Vzorová dokumentace a zakládací výkresy záborového elaborátu podle předpisu SŽ M20/MP013</w:t>
      </w:r>
      <w:hyperlink w:anchor="bookmark208" w:tooltip="Current Document">
        <w:r>
          <w:t xml:space="preserve"> [121] </w:t>
        </w:r>
      </w:hyperlink>
      <w:r>
        <w:t>uvedené v příloze C nezobrazují všechny případy, které mohou nastat při zpracování záborového elaborátu. V případě odůvodněných úprav dokumentace a zakládacích výkresů záborového elaborátu, je možné tyto data upravit po dohodě s ÚOZI Objednatele.</w:t>
      </w:r>
    </w:p>
    <w:p w:rsidR="001D4946" w:rsidRDefault="001024C7">
      <w:pPr>
        <w:pStyle w:val="Zkladntext20"/>
        <w:numPr>
          <w:ilvl w:val="3"/>
          <w:numId w:val="30"/>
        </w:numPr>
        <w:shd w:val="clear" w:color="auto" w:fill="auto"/>
        <w:tabs>
          <w:tab w:val="left" w:pos="1710"/>
        </w:tabs>
        <w:spacing w:before="0"/>
        <w:ind w:left="1720"/>
      </w:pPr>
      <w:r>
        <w:t>Zhotovitel si v nejkratším možném termínu zjistí informace o probíhajících změnách, obnově nebo revizi katastrálního operátu a zajistí soulad nově vytvářeného katastrálního operátu s majetkoprávní částí.</w:t>
      </w:r>
    </w:p>
    <w:p w:rsidR="001D4946" w:rsidRDefault="001024C7">
      <w:pPr>
        <w:pStyle w:val="Zkladntext20"/>
        <w:numPr>
          <w:ilvl w:val="3"/>
          <w:numId w:val="30"/>
        </w:numPr>
        <w:shd w:val="clear" w:color="auto" w:fill="auto"/>
        <w:tabs>
          <w:tab w:val="left" w:pos="1710"/>
        </w:tabs>
        <w:spacing w:before="0"/>
        <w:ind w:left="1720"/>
      </w:pPr>
      <w:r>
        <w:t>Geodetická dokumentace v územích, kde probíhá obnova katastrálního operátu, bude vyhotovena v souladu s těmito změnami a bude konzultována s Objednatelem.</w:t>
      </w:r>
    </w:p>
    <w:p w:rsidR="001D4946" w:rsidRDefault="001024C7">
      <w:pPr>
        <w:pStyle w:val="Zkladntext20"/>
        <w:numPr>
          <w:ilvl w:val="3"/>
          <w:numId w:val="30"/>
        </w:numPr>
        <w:shd w:val="clear" w:color="auto" w:fill="auto"/>
        <w:tabs>
          <w:tab w:val="left" w:pos="1710"/>
        </w:tabs>
        <w:spacing w:before="0" w:after="56"/>
        <w:ind w:left="1720"/>
      </w:pPr>
      <w:r>
        <w:t>V případě pochybnosti o správném zobrazení polohopisného obsahu katastrální mapy, Zhotovitel projedná řešení s ÚOZI Objednatele. Pokud bude Objednatel požadovat zpřesnění nebo opravu zákresu vlastnické hranice, zajistí Zhotovitel dokumentaci o vytyčení vlastnické hranice a geometrický plán pro průběh vytyčené nebo vlastníky upřesněné hranice pozemků nebo v případě opravy geometrický plán pro opravu geometrického a polohového určení pozemku.</w:t>
      </w:r>
    </w:p>
    <w:p w:rsidR="001D4946" w:rsidRDefault="001024C7">
      <w:pPr>
        <w:pStyle w:val="Zkladntext20"/>
        <w:numPr>
          <w:ilvl w:val="3"/>
          <w:numId w:val="30"/>
        </w:numPr>
        <w:shd w:val="clear" w:color="auto" w:fill="auto"/>
        <w:tabs>
          <w:tab w:val="left" w:pos="1745"/>
        </w:tabs>
        <w:spacing w:before="0" w:after="64" w:line="245" w:lineRule="exact"/>
        <w:ind w:left="1720"/>
      </w:pPr>
      <w:r>
        <w:t>Postup při vyhotovení grafických návrhů geometrických plánů pro zpřesnění nebo opravu zákresu vlastnické hranice, jejich vyhotovení a předání Objednateli sdělí ÚOZI Objednatele.</w:t>
      </w:r>
    </w:p>
    <w:p w:rsidR="001D4946" w:rsidRDefault="001024C7" w:rsidP="00AC11E5">
      <w:pPr>
        <w:pStyle w:val="Zkladntext20"/>
        <w:numPr>
          <w:ilvl w:val="3"/>
          <w:numId w:val="30"/>
        </w:numPr>
        <w:shd w:val="clear" w:color="auto" w:fill="auto"/>
        <w:tabs>
          <w:tab w:val="left" w:pos="1745"/>
        </w:tabs>
        <w:spacing w:before="0" w:after="0"/>
        <w:ind w:left="1720"/>
      </w:pPr>
      <w:r>
        <w:t>Obsah majetkoprávní části je uveden v Metodickém pokynu M20/MP013</w:t>
      </w:r>
      <w:hyperlink w:anchor="bookmark208" w:tooltip="Current Document">
        <w:r>
          <w:t xml:space="preserve"> [121]</w:t>
        </w:r>
      </w:hyperlink>
      <w:r>
        <w:t xml:space="preserve"> včetně jeho příloh.</w:t>
      </w:r>
      <w:r w:rsidR="00C35646">
        <w:t xml:space="preserve"> </w:t>
      </w:r>
    </w:p>
    <w:p w:rsidR="008D1155" w:rsidRDefault="008D1155" w:rsidP="008D1155">
      <w:pPr>
        <w:pStyle w:val="Zkladntext20"/>
        <w:numPr>
          <w:ilvl w:val="3"/>
          <w:numId w:val="30"/>
        </w:numPr>
        <w:shd w:val="clear" w:color="auto" w:fill="auto"/>
        <w:tabs>
          <w:tab w:val="left" w:pos="1745"/>
        </w:tabs>
        <w:spacing w:before="0" w:after="0"/>
        <w:ind w:left="1720"/>
      </w:pPr>
      <w:r>
        <w:rPr>
          <w:rStyle w:val="ZhlavneboZpat9ptTun"/>
        </w:rPr>
        <w:t>Majetkoprávní vypořádání bude vedeno v Tabulce pozemků a staveb</w:t>
      </w:r>
    </w:p>
    <w:p w:rsidR="008D1155" w:rsidRDefault="008D1155" w:rsidP="009C7458">
      <w:pPr>
        <w:pStyle w:val="ZhlavneboZpat0"/>
        <w:widowControl/>
        <w:shd w:val="clear" w:color="auto" w:fill="auto"/>
        <w:spacing w:line="240" w:lineRule="auto"/>
      </w:pPr>
      <w:r>
        <w:rPr>
          <w:rStyle w:val="ZhlavneboZpat9ptTun"/>
        </w:rPr>
        <w:t xml:space="preserve">                            dotčených stavbou </w:t>
      </w:r>
      <w:r>
        <w:rPr>
          <w:rStyle w:val="ZhlavneboZpat9pt"/>
        </w:rPr>
        <w:t>(viz 3.3.4 těchto VTP).</w:t>
      </w:r>
    </w:p>
    <w:p w:rsidR="008D1155" w:rsidRDefault="008D1155" w:rsidP="008D1155">
      <w:pPr>
        <w:pStyle w:val="Zkladntext20"/>
        <w:shd w:val="clear" w:color="auto" w:fill="auto"/>
        <w:tabs>
          <w:tab w:val="left" w:pos="1745"/>
        </w:tabs>
        <w:spacing w:before="0" w:after="0"/>
        <w:ind w:firstLine="0"/>
        <w:sectPr w:rsidR="008D1155">
          <w:pgSz w:w="11900" w:h="16840"/>
          <w:pgMar w:top="1076" w:right="1501" w:bottom="1590" w:left="1523" w:header="0" w:footer="3" w:gutter="0"/>
          <w:cols w:space="720"/>
          <w:noEndnote/>
          <w:docGrid w:linePitch="360"/>
        </w:sectPr>
      </w:pPr>
    </w:p>
    <w:p w:rsidR="001D4946" w:rsidRDefault="001024C7" w:rsidP="009C7458">
      <w:pPr>
        <w:pStyle w:val="Zkladntext90"/>
        <w:widowControl/>
        <w:numPr>
          <w:ilvl w:val="2"/>
          <w:numId w:val="30"/>
        </w:numPr>
        <w:shd w:val="clear" w:color="auto" w:fill="auto"/>
        <w:tabs>
          <w:tab w:val="left" w:pos="750"/>
        </w:tabs>
        <w:spacing w:after="6" w:line="200" w:lineRule="exact"/>
        <w:jc w:val="both"/>
      </w:pPr>
      <w:bookmarkStart w:id="112" w:name="bookmark111"/>
      <w:r>
        <w:lastRenderedPageBreak/>
        <w:t>Geodetické a mapové podklady</w:t>
      </w:r>
      <w:bookmarkEnd w:id="112"/>
    </w:p>
    <w:p w:rsidR="001D4946" w:rsidRDefault="001024C7">
      <w:pPr>
        <w:pStyle w:val="Zkladntext20"/>
        <w:numPr>
          <w:ilvl w:val="3"/>
          <w:numId w:val="30"/>
        </w:numPr>
        <w:shd w:val="clear" w:color="auto" w:fill="auto"/>
        <w:tabs>
          <w:tab w:val="left" w:pos="1710"/>
        </w:tabs>
        <w:spacing w:before="0"/>
        <w:ind w:left="1720"/>
      </w:pPr>
      <w:r>
        <w:t>Zhotovitel vychází z předaných a platných geodetických a mapových podkladů, kterými jsou železniční bodové pole, topologie sítě a mapové podklady zajišťované SŽG a ověřené nebo schválené ÚOZI Objednatele. Dalšími podklady mohou být ohraničovací plány, podklady ÚMVŽST.</w:t>
      </w:r>
    </w:p>
    <w:p w:rsidR="001D4946" w:rsidRDefault="001024C7">
      <w:pPr>
        <w:pStyle w:val="Zkladntext20"/>
        <w:numPr>
          <w:ilvl w:val="3"/>
          <w:numId w:val="30"/>
        </w:numPr>
        <w:shd w:val="clear" w:color="auto" w:fill="auto"/>
        <w:tabs>
          <w:tab w:val="left" w:pos="1710"/>
        </w:tabs>
        <w:spacing w:before="0"/>
        <w:ind w:left="1720"/>
      </w:pPr>
      <w:r>
        <w:t>Zhotovitel zajistí doplnění geodetických a mapových podkladů nad rámec podkladů předaných Objednatelem. Zhotovitelem doplněné geodetické a mapové podklady budou splňovat platné předpisy a budou předány k připomínkám ÚOZI Objednatele.</w:t>
      </w:r>
    </w:p>
    <w:p w:rsidR="001D4946" w:rsidRDefault="001024C7">
      <w:pPr>
        <w:pStyle w:val="Zkladntext20"/>
        <w:numPr>
          <w:ilvl w:val="3"/>
          <w:numId w:val="30"/>
        </w:numPr>
        <w:shd w:val="clear" w:color="auto" w:fill="auto"/>
        <w:tabs>
          <w:tab w:val="left" w:pos="1710"/>
        </w:tabs>
        <w:spacing w:before="0" w:after="56"/>
        <w:ind w:left="1720"/>
      </w:pPr>
      <w:r>
        <w:t>Geodetické a mapové podklady tvoří úplné geodetické a mapové podklady, tj. podklady předané Objednatelem a doplněné Zhotovitelem a dále samostatně podklady doplněné Zhotovitelem.</w:t>
      </w:r>
    </w:p>
    <w:p w:rsidR="001D4946" w:rsidRDefault="001024C7">
      <w:pPr>
        <w:pStyle w:val="Zkladntext20"/>
        <w:numPr>
          <w:ilvl w:val="3"/>
          <w:numId w:val="30"/>
        </w:numPr>
        <w:shd w:val="clear" w:color="auto" w:fill="auto"/>
        <w:tabs>
          <w:tab w:val="left" w:pos="1710"/>
        </w:tabs>
        <w:spacing w:before="0" w:after="112" w:line="245" w:lineRule="exact"/>
        <w:ind w:left="1720"/>
      </w:pPr>
      <w:r>
        <w:t>Závazným souřadnicovým systémem je S-JTSK a výškovým systémem Bpv, závazným geodetickým základem je ŽBP.</w:t>
      </w:r>
    </w:p>
    <w:p w:rsidR="001D4946" w:rsidRDefault="001024C7">
      <w:pPr>
        <w:pStyle w:val="Zkladntext20"/>
        <w:numPr>
          <w:ilvl w:val="3"/>
          <w:numId w:val="30"/>
        </w:numPr>
        <w:shd w:val="clear" w:color="auto" w:fill="auto"/>
        <w:tabs>
          <w:tab w:val="left" w:pos="1710"/>
        </w:tabs>
        <w:spacing w:before="0" w:after="0" w:line="180" w:lineRule="exact"/>
        <w:ind w:left="1720"/>
      </w:pPr>
      <w:r>
        <w:t>Geodetické a mapové podklady musí splňovat následující předpisy:</w:t>
      </w:r>
    </w:p>
    <w:p w:rsidR="001D4946" w:rsidRDefault="001024C7">
      <w:pPr>
        <w:pStyle w:val="Zkladntext20"/>
        <w:numPr>
          <w:ilvl w:val="0"/>
          <w:numId w:val="26"/>
        </w:numPr>
        <w:shd w:val="clear" w:color="auto" w:fill="auto"/>
        <w:tabs>
          <w:tab w:val="left" w:pos="2065"/>
        </w:tabs>
        <w:spacing w:before="0" w:after="56"/>
        <w:ind w:left="2060" w:hanging="340"/>
      </w:pPr>
      <w:r>
        <w:t xml:space="preserve">Přesnost, rozsah, obsah, strukturu vyhotovení a technické specifikace pro geodetické a mapové podklady stanovuje Metodický pokyn SŽ M20/MP010 </w:t>
      </w:r>
      <w:hyperlink w:anchor="bookmark207" w:tooltip="Current Document">
        <w:r>
          <w:t>[120].</w:t>
        </w:r>
      </w:hyperlink>
    </w:p>
    <w:p w:rsidR="001D4946" w:rsidRDefault="001024C7">
      <w:pPr>
        <w:pStyle w:val="Zkladntext20"/>
        <w:numPr>
          <w:ilvl w:val="0"/>
          <w:numId w:val="26"/>
        </w:numPr>
        <w:shd w:val="clear" w:color="auto" w:fill="auto"/>
        <w:tabs>
          <w:tab w:val="left" w:pos="2065"/>
        </w:tabs>
        <w:spacing w:before="0" w:after="64" w:line="245" w:lineRule="exact"/>
        <w:ind w:left="2060" w:hanging="340"/>
      </w:pPr>
      <w:r>
        <w:t>Způsob zaměřování a zobrazování objektů železniční dopravní cesty je stanoven Metodickým pokynem SŽ M20/MP006</w:t>
      </w:r>
      <w:hyperlink w:anchor="bookmark205" w:tooltip="Current Document">
        <w:r>
          <w:t xml:space="preserve"> [118].</w:t>
        </w:r>
      </w:hyperlink>
    </w:p>
    <w:p w:rsidR="001D4946" w:rsidRDefault="001024C7">
      <w:pPr>
        <w:pStyle w:val="Zkladntext20"/>
        <w:numPr>
          <w:ilvl w:val="0"/>
          <w:numId w:val="26"/>
        </w:numPr>
        <w:shd w:val="clear" w:color="auto" w:fill="auto"/>
        <w:tabs>
          <w:tab w:val="left" w:pos="2065"/>
        </w:tabs>
        <w:spacing w:before="0" w:after="108"/>
        <w:ind w:left="2060" w:hanging="340"/>
      </w:pPr>
      <w:r>
        <w:t>Geodetické a mapové podklady a jejich doplnění budou zpracovány podle Směrnice SŽDC č. 117</w:t>
      </w:r>
      <w:hyperlink w:anchor="bookmark187" w:tooltip="Current Document">
        <w:r>
          <w:t xml:space="preserve"> [87],</w:t>
        </w:r>
      </w:hyperlink>
      <w:r>
        <w:t xml:space="preserve"> Metodického pokynu SŽ M20/MP010</w:t>
      </w:r>
      <w:hyperlink w:anchor="bookmark207" w:tooltip="Current Document">
        <w:r>
          <w:t xml:space="preserve"> [120]</w:t>
        </w:r>
      </w:hyperlink>
      <w:r>
        <w:t xml:space="preserve"> a Pokynu GŘ č. 4/2016</w:t>
      </w:r>
      <w:hyperlink w:anchor="bookmark189" w:tooltip="Current Document">
        <w:r>
          <w:t xml:space="preserve"> [90],</w:t>
        </w:r>
      </w:hyperlink>
      <w:r>
        <w:t xml:space="preserve"> včetně Metodického pokynu SŽ M20/MP005 </w:t>
      </w:r>
      <w:hyperlink w:anchor="bookmark204" w:tooltip="Current Document">
        <w:r>
          <w:t>[117].</w:t>
        </w:r>
      </w:hyperlink>
    </w:p>
    <w:p w:rsidR="001D4946" w:rsidRDefault="001024C7">
      <w:pPr>
        <w:pStyle w:val="Zkladntext20"/>
        <w:numPr>
          <w:ilvl w:val="0"/>
          <w:numId w:val="26"/>
        </w:numPr>
        <w:shd w:val="clear" w:color="auto" w:fill="auto"/>
        <w:tabs>
          <w:tab w:val="left" w:pos="2065"/>
        </w:tabs>
        <w:spacing w:before="0" w:after="14" w:line="180" w:lineRule="exact"/>
        <w:ind w:left="2060" w:hanging="340"/>
      </w:pPr>
      <w:r>
        <w:t>Pro železniční bodové pole platí Metodický pokyn SŽDC M20/MP007</w:t>
      </w:r>
      <w:hyperlink w:anchor="bookmark206" w:tooltip="Current Document">
        <w:r>
          <w:t xml:space="preserve"> [119].</w:t>
        </w:r>
      </w:hyperlink>
    </w:p>
    <w:p w:rsidR="001D4946" w:rsidRDefault="001024C7">
      <w:pPr>
        <w:pStyle w:val="Zkladntext20"/>
        <w:numPr>
          <w:ilvl w:val="0"/>
          <w:numId w:val="26"/>
        </w:numPr>
        <w:shd w:val="clear" w:color="auto" w:fill="auto"/>
        <w:tabs>
          <w:tab w:val="left" w:pos="2065"/>
        </w:tabs>
        <w:spacing w:before="0"/>
        <w:ind w:left="2060" w:hanging="340"/>
      </w:pPr>
      <w:r>
        <w:t>Závazný systém definičního staničení určuje předpis SŽDC M21</w:t>
      </w:r>
      <w:hyperlink w:anchor="bookmark201" w:tooltip="Current Document">
        <w:r>
          <w:t xml:space="preserve"> [114],</w:t>
        </w:r>
      </w:hyperlink>
      <w:r>
        <w:t xml:space="preserve"> včetně předpisu SŽDC (ČD) M12</w:t>
      </w:r>
      <w:hyperlink w:anchor="bookmark200" w:tooltip="Current Document">
        <w:r>
          <w:t xml:space="preserve"> [112],</w:t>
        </w:r>
      </w:hyperlink>
      <w:r>
        <w:t xml:space="preserve"> Pokynu SŽDC PO-9/2018-GŘ</w:t>
      </w:r>
      <w:hyperlink w:anchor="bookmark191" w:tooltip="Current Document">
        <w:r>
          <w:t xml:space="preserve"> [92]</w:t>
        </w:r>
      </w:hyperlink>
      <w:r>
        <w:t xml:space="preserve"> a Zobrazení řešení TUDU a staničení a označování objektů železniční infrastruktury.</w:t>
      </w:r>
    </w:p>
    <w:p w:rsidR="001D4946" w:rsidRDefault="001024C7">
      <w:pPr>
        <w:pStyle w:val="Zkladntext20"/>
        <w:numPr>
          <w:ilvl w:val="3"/>
          <w:numId w:val="30"/>
        </w:numPr>
        <w:shd w:val="clear" w:color="auto" w:fill="auto"/>
        <w:tabs>
          <w:tab w:val="left" w:pos="1710"/>
        </w:tabs>
        <w:spacing w:before="0"/>
        <w:ind w:left="1720"/>
      </w:pPr>
      <w:r>
        <w:t>Zhotovitel díla provede dále zaměření volně rostoucích stromů. Toto zaměření bude využito pro ocenění při nutném kácení a odstraňování porostu a pro posouzení z hlediska bezpečnosti provozu. Rozsah zaměření bude konzultován s příslušným oddělením Objednatele.</w:t>
      </w:r>
    </w:p>
    <w:p w:rsidR="001D4946" w:rsidRDefault="001024C7">
      <w:pPr>
        <w:pStyle w:val="Zkladntext20"/>
        <w:numPr>
          <w:ilvl w:val="3"/>
          <w:numId w:val="30"/>
        </w:numPr>
        <w:shd w:val="clear" w:color="auto" w:fill="auto"/>
        <w:tabs>
          <w:tab w:val="left" w:pos="1710"/>
        </w:tabs>
        <w:spacing w:before="0"/>
        <w:ind w:left="1720"/>
      </w:pPr>
      <w:r>
        <w:t>Součástí díla bude ověření (vytyčením v terénu) průběhu kabelových tras včetně přechodů a to tam, kde trasa koliduje se stavebními úpravami v rozsahu díla včetně zjištění skutečné hloubky uložení kabelové trasy.</w:t>
      </w:r>
    </w:p>
    <w:p w:rsidR="001D4946" w:rsidRDefault="001024C7">
      <w:pPr>
        <w:pStyle w:val="Zkladntext20"/>
        <w:numPr>
          <w:ilvl w:val="3"/>
          <w:numId w:val="30"/>
        </w:numPr>
        <w:shd w:val="clear" w:color="auto" w:fill="auto"/>
        <w:tabs>
          <w:tab w:val="left" w:pos="1710"/>
        </w:tabs>
        <w:spacing w:before="0" w:after="56"/>
        <w:ind w:left="1720"/>
      </w:pPr>
      <w:r>
        <w:t>Ve všech místech, kde jsou navrhována technická opatření na rozšíření zemního tělesa a jeho rozsáhlejší úpravy (rozšíření, úpravy svahů apod.), je nutné provést zpřesňující geodetická měření průběhu všech hran zemního tělesa.</w:t>
      </w:r>
    </w:p>
    <w:p w:rsidR="001D4946" w:rsidRDefault="001024C7">
      <w:pPr>
        <w:pStyle w:val="Zkladntext20"/>
        <w:numPr>
          <w:ilvl w:val="3"/>
          <w:numId w:val="30"/>
        </w:numPr>
        <w:shd w:val="clear" w:color="auto" w:fill="auto"/>
        <w:tabs>
          <w:tab w:val="left" w:pos="1710"/>
        </w:tabs>
        <w:spacing w:before="0" w:after="64" w:line="245" w:lineRule="exact"/>
        <w:ind w:left="1720"/>
      </w:pPr>
      <w:r>
        <w:t>Geodetické a mapové podklady dále obsahují zobrazení řešení TUDU, staničení a označování objektů železniční infrastruktury (</w:t>
      </w:r>
      <w:r w:rsidRPr="005544F2">
        <w:t>SŽDC</w:t>
      </w:r>
      <w:r>
        <w:t xml:space="preserve"> PO-9/2018-GŘ</w:t>
      </w:r>
      <w:hyperlink w:anchor="bookmark191" w:tooltip="Current Document">
        <w:r>
          <w:t xml:space="preserve"> [92])</w:t>
        </w:r>
      </w:hyperlink>
      <w:r>
        <w:t>.</w:t>
      </w:r>
    </w:p>
    <w:p w:rsidR="001D4946" w:rsidRDefault="001024C7">
      <w:pPr>
        <w:pStyle w:val="Zkladntext20"/>
        <w:numPr>
          <w:ilvl w:val="3"/>
          <w:numId w:val="30"/>
        </w:numPr>
        <w:shd w:val="clear" w:color="auto" w:fill="auto"/>
        <w:tabs>
          <w:tab w:val="left" w:pos="1745"/>
        </w:tabs>
        <w:spacing w:before="0" w:after="92"/>
        <w:ind w:left="1720"/>
      </w:pPr>
      <w:r>
        <w:t>Zhotovitel zajistí prostřednictvím ÚOZI Objednatele před ukončením prací na zhotovení díla kontrolu geodetických a mapových podkladů správci ŽBP a ŽMP příslušného pracoviště SŽG.</w:t>
      </w:r>
    </w:p>
    <w:p w:rsidR="001D4946" w:rsidRDefault="001024C7">
      <w:pPr>
        <w:pStyle w:val="Zkladntext90"/>
        <w:numPr>
          <w:ilvl w:val="2"/>
          <w:numId w:val="30"/>
        </w:numPr>
        <w:shd w:val="clear" w:color="auto" w:fill="auto"/>
        <w:tabs>
          <w:tab w:val="left" w:pos="750"/>
        </w:tabs>
        <w:spacing w:after="6" w:line="200" w:lineRule="exact"/>
        <w:jc w:val="both"/>
      </w:pPr>
      <w:bookmarkStart w:id="113" w:name="bookmark112"/>
      <w:r>
        <w:t>Geometrické plány</w:t>
      </w:r>
      <w:bookmarkEnd w:id="113"/>
    </w:p>
    <w:p w:rsidR="001D4946" w:rsidRDefault="001024C7" w:rsidP="007B02BF">
      <w:pPr>
        <w:pStyle w:val="Zkladntext20"/>
        <w:widowControl/>
        <w:numPr>
          <w:ilvl w:val="3"/>
          <w:numId w:val="30"/>
        </w:numPr>
        <w:shd w:val="clear" w:color="auto" w:fill="auto"/>
        <w:tabs>
          <w:tab w:val="left" w:pos="1710"/>
        </w:tabs>
        <w:spacing w:before="0" w:after="0"/>
        <w:ind w:left="1718" w:hanging="958"/>
        <w:sectPr w:rsidR="001D4946">
          <w:footerReference w:type="even" r:id="rId32"/>
          <w:footerReference w:type="default" r:id="rId33"/>
          <w:headerReference w:type="first" r:id="rId34"/>
          <w:footerReference w:type="first" r:id="rId35"/>
          <w:pgSz w:w="11900" w:h="16840"/>
          <w:pgMar w:top="1704" w:right="1330" w:bottom="1704" w:left="1694" w:header="0" w:footer="3" w:gutter="0"/>
          <w:cols w:space="720"/>
          <w:noEndnote/>
          <w:titlePg/>
          <w:docGrid w:linePitch="360"/>
        </w:sectPr>
      </w:pPr>
      <w:r>
        <w:t>Zhotovitel se zavazuje činnosti dle tohoto článku vést v Tabulce pozemků a staveb dotčených stavbou (viz</w:t>
      </w:r>
      <w:hyperlink w:anchor="bookmark36" w:tooltip="Current Document">
        <w:r>
          <w:t xml:space="preserve"> 3.3.4 </w:t>
        </w:r>
      </w:hyperlink>
      <w:r>
        <w:t>těchto VTP), a to od návrhu nového ohraničení pozemků po předání GP.</w:t>
      </w:r>
    </w:p>
    <w:p w:rsidR="001D4946" w:rsidRDefault="001024C7" w:rsidP="007B02BF">
      <w:pPr>
        <w:pStyle w:val="Zkladntext20"/>
        <w:widowControl/>
        <w:shd w:val="clear" w:color="auto" w:fill="auto"/>
        <w:spacing w:before="0"/>
        <w:ind w:left="1378" w:right="380" w:firstLine="0"/>
      </w:pPr>
      <w:r>
        <w:lastRenderedPageBreak/>
        <w:t>Zhotovitel zajistí pro vypořádání majetkoprávních vztahů vyhotovení geometrických plánů (dále i „GP") a vytyčení hranic pozemků, nebudou-li některé tyto činnosti zajištěny prostřednictvím Objednatele (nebo vlastníka (správce) technické infrastruktury) nezávisle, a to dle katastrální vyhlášky č.357/2013 Sb.</w:t>
      </w:r>
      <w:hyperlink w:anchor="bookmark151" w:tooltip="Current Document">
        <w:r>
          <w:t xml:space="preserve"> [30].</w:t>
        </w:r>
      </w:hyperlink>
      <w:r>
        <w:t xml:space="preserve"> Geometrické plány vyhotovené nezávisle na Zhotoviteli budou Objednatelem předány Zhotoviteli.</w:t>
      </w:r>
    </w:p>
    <w:p w:rsidR="001D4946" w:rsidRDefault="00665127">
      <w:pPr>
        <w:pStyle w:val="Zkladntext20"/>
        <w:shd w:val="clear" w:color="auto" w:fill="auto"/>
        <w:spacing w:before="0"/>
        <w:ind w:left="1380" w:right="380" w:firstLine="0"/>
      </w:pPr>
      <w:r>
        <w:rPr>
          <w:noProof/>
          <w:lang w:bidi="ar-SA"/>
        </w:rPr>
        <mc:AlternateContent>
          <mc:Choice Requires="wps">
            <w:drawing>
              <wp:anchor distT="0" distB="0" distL="63500" distR="63500" simplePos="0" relativeHeight="377487113" behindDoc="1" locked="0" layoutInCell="1" allowOverlap="1">
                <wp:simplePos x="0" y="0"/>
                <wp:positionH relativeFrom="margin">
                  <wp:posOffset>251460</wp:posOffset>
                </wp:positionH>
                <wp:positionV relativeFrom="paragraph">
                  <wp:posOffset>-987425</wp:posOffset>
                </wp:positionV>
                <wp:extent cx="572770" cy="5306060"/>
                <wp:effectExtent l="0" t="0" r="2540" b="1270"/>
                <wp:wrapSquare wrapText="right"/>
                <wp:docPr id="5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70" cy="530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kladntext20"/>
                              <w:shd w:val="clear" w:color="auto" w:fill="auto"/>
                              <w:spacing w:before="0" w:after="1339" w:line="180" w:lineRule="exact"/>
                              <w:ind w:firstLine="0"/>
                              <w:jc w:val="left"/>
                            </w:pPr>
                            <w:r>
                              <w:rPr>
                                <w:rStyle w:val="Zkladntext2Exact"/>
                              </w:rPr>
                              <w:t>10.4.8.2</w:t>
                            </w:r>
                          </w:p>
                          <w:p w:rsidR="00834931" w:rsidRDefault="00834931">
                            <w:pPr>
                              <w:pStyle w:val="Zkladntext20"/>
                              <w:shd w:val="clear" w:color="auto" w:fill="auto"/>
                              <w:spacing w:before="0" w:after="859" w:line="180" w:lineRule="exact"/>
                              <w:ind w:firstLine="0"/>
                              <w:jc w:val="left"/>
                            </w:pPr>
                            <w:r>
                              <w:rPr>
                                <w:rStyle w:val="Zkladntext2Exact"/>
                              </w:rPr>
                              <w:t>10.4.8.3</w:t>
                            </w:r>
                          </w:p>
                          <w:p w:rsidR="00834931" w:rsidRDefault="00834931">
                            <w:pPr>
                              <w:pStyle w:val="Zkladntext20"/>
                              <w:shd w:val="clear" w:color="auto" w:fill="auto"/>
                              <w:spacing w:before="0" w:after="1099" w:line="180" w:lineRule="exact"/>
                              <w:ind w:firstLine="0"/>
                              <w:jc w:val="left"/>
                            </w:pPr>
                            <w:r>
                              <w:rPr>
                                <w:rStyle w:val="Zkladntext2Exact"/>
                              </w:rPr>
                              <w:t>10.4.8.4</w:t>
                            </w:r>
                          </w:p>
                          <w:p w:rsidR="00834931" w:rsidRDefault="00834931">
                            <w:pPr>
                              <w:pStyle w:val="Zkladntext20"/>
                              <w:shd w:val="clear" w:color="auto" w:fill="auto"/>
                              <w:spacing w:before="0" w:after="619" w:line="180" w:lineRule="exact"/>
                              <w:ind w:firstLine="0"/>
                              <w:jc w:val="left"/>
                            </w:pPr>
                            <w:r>
                              <w:rPr>
                                <w:rStyle w:val="Zkladntext2Exact"/>
                              </w:rPr>
                              <w:t>10.4.8.5</w:t>
                            </w:r>
                          </w:p>
                          <w:p w:rsidR="00834931" w:rsidRDefault="00834931">
                            <w:pPr>
                              <w:pStyle w:val="Zkladntext20"/>
                              <w:shd w:val="clear" w:color="auto" w:fill="auto"/>
                              <w:spacing w:before="0" w:after="0" w:line="180" w:lineRule="exact"/>
                              <w:ind w:firstLine="0"/>
                              <w:jc w:val="left"/>
                            </w:pPr>
                            <w:r>
                              <w:rPr>
                                <w:rStyle w:val="Zkladntext2Exact"/>
                              </w:rPr>
                              <w:t>10.4.8.6</w:t>
                            </w:r>
                          </w:p>
                          <w:p w:rsidR="00834931" w:rsidRDefault="00834931">
                            <w:pPr>
                              <w:pStyle w:val="Zkladntext20"/>
                              <w:shd w:val="clear" w:color="auto" w:fill="auto"/>
                              <w:spacing w:before="0" w:after="0" w:line="840" w:lineRule="exact"/>
                              <w:ind w:firstLine="0"/>
                              <w:jc w:val="left"/>
                            </w:pPr>
                            <w:r>
                              <w:rPr>
                                <w:rStyle w:val="Zkladntext2Exact"/>
                              </w:rPr>
                              <w:t>10.4.8.7</w:t>
                            </w:r>
                          </w:p>
                          <w:p w:rsidR="00834931" w:rsidRDefault="00834931">
                            <w:pPr>
                              <w:pStyle w:val="Zkladntext20"/>
                              <w:shd w:val="clear" w:color="auto" w:fill="auto"/>
                              <w:spacing w:before="0" w:after="0" w:line="840" w:lineRule="exact"/>
                              <w:ind w:firstLine="0"/>
                              <w:jc w:val="left"/>
                            </w:pPr>
                            <w:r>
                              <w:rPr>
                                <w:rStyle w:val="Zkladntext2Exact"/>
                              </w:rPr>
                              <w:t>10.4.8.8</w:t>
                            </w:r>
                          </w:p>
                          <w:p w:rsidR="00834931" w:rsidRDefault="00834931">
                            <w:pPr>
                              <w:pStyle w:val="Zkladntext20"/>
                              <w:shd w:val="clear" w:color="auto" w:fill="auto"/>
                              <w:spacing w:before="0" w:after="0" w:line="840" w:lineRule="exact"/>
                              <w:ind w:firstLine="0"/>
                              <w:jc w:val="left"/>
                            </w:pPr>
                            <w:r>
                              <w:rPr>
                                <w:rStyle w:val="Zkladntext2Exact"/>
                              </w:rPr>
                              <w:t>10.4.8.9</w:t>
                            </w:r>
                          </w:p>
                          <w:p w:rsidR="00834931" w:rsidRDefault="00834931">
                            <w:pPr>
                              <w:pStyle w:val="Zkladntext20"/>
                              <w:shd w:val="clear" w:color="auto" w:fill="auto"/>
                              <w:spacing w:before="0" w:after="0" w:line="840" w:lineRule="exact"/>
                              <w:ind w:firstLine="0"/>
                              <w:jc w:val="left"/>
                            </w:pPr>
                            <w:r>
                              <w:rPr>
                                <w:rStyle w:val="Zkladntext2Exact"/>
                              </w:rPr>
                              <w:t>10.4.8.10</w:t>
                            </w:r>
                          </w:p>
                          <w:p w:rsidR="00834931" w:rsidRDefault="00834931">
                            <w:pPr>
                              <w:pStyle w:val="Zkladntext20"/>
                              <w:shd w:val="clear" w:color="auto" w:fill="auto"/>
                              <w:spacing w:before="0" w:after="0" w:line="180" w:lineRule="exact"/>
                              <w:ind w:firstLine="0"/>
                              <w:jc w:val="left"/>
                            </w:pPr>
                            <w:r>
                              <w:rPr>
                                <w:rStyle w:val="Zkladntext2Exact"/>
                              </w:rPr>
                              <w:t>10.4.8.11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35" type="#_x0000_t202" style="position:absolute;left:0;text-align:left;margin-left:19.8pt;margin-top:-77.75pt;width:45.1pt;height:417.8pt;z-index:-125829367;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clwrgIAALEFAAAOAAAAZHJzL2Uyb0RvYy54bWysVG1vmzAQ/j5p/8Hyd8pLIQRUUrUhTJO6&#10;F6ndD3DABGtgM9sJdNP++84mpGmrSdM2kNBhn5+75+7xXV2PXYsOVComeIb9Cw8jyktRMb7L8JeH&#10;wllipDThFWkFpxl+pApfr96+uRr6lAaiEW1FJQIQrtKhz3CjdZ+6riob2hF1IXrKYbMWsiMafuXO&#10;rSQZAL1r3cDzFu4gZNVLUVKlYDWfNvHK4tc1LfWnulZUozbDkJu2X2m/W/N1V1ck3UnSN6w8pkH+&#10;IouOMA5BT1A50QTtJXsF1bFSCiVqfVGKzhV1zUpqOQAb33vB5r4hPbVcoDiqP5VJ/T/Y8uPhs0Ss&#10;ynAUYcRJBz16oKNGt2JEsSnP0KsUvO578NMjLEObLVXV34nyq0JcrBvCd/RGSjE0lFSQnm9OumdH&#10;JxxlQLbDB1FBGLLXwgKNtexM7aAaCNChTY+n1phUSliM4iCOYaeErejSW8BrQ5B0Pt1Lpd9R0SFj&#10;ZFhC6y06OdwpbbIh6exignFRsLa17W/5swVwnFYgNhw1eyYL280fiZdslptl6ITBYuOEXp47N8U6&#10;dBaFH0f5Zb5e5/5PE9cP04ZVFeUmzKwsP/yzzh01PmnipC0lWlYZOJOSkrvtupXoQEDZhX2OBTlz&#10;c5+nYYsAXF5Q8oPQuw0Sp1gsYycswshJYm/peH5ymyy8MAnz4jmlO8bpv1NCQ4aTKIgmMf2Wm2ef&#10;19xI2jENs6NlXYaXJyeSGglueGVbqwlrJ/usFCb9p1JAu+dGW8EajU5q1eN2tFcjMdGNmLeiegQF&#10;SwECAzHC3AOjEfI7RgPMkAyrb3siKUbtew63wAyc2ZCzsZ0Nwks4mmGN0WSu9TSY9r1kuwaQ53t2&#10;AzelYFbET1kc7xfMBcvlOMPM4Dn/t15Pk3b1CwAA//8DAFBLAwQUAAYACAAAACEAZlL8rt4AAAAL&#10;AQAADwAAAGRycy9kb3ducmV2LnhtbEyPQU+EMBCF7yb+h2ZMvJjdUgxkQcrGGL14c/XirUtHINIp&#10;oV3A/fXOnvQ4mS/fe6/ar24QM06h96RBbRMQSI23PbUaPt5fNjsQIRqyZvCEGn4wwL6+vqpMaf1C&#10;bzgfYitYQqE0GroYx1LK0HToTNj6EYl/X35yJvI5tdJOZmG5G2SaJLl0pidO6MyITx0234eT05Cv&#10;z+Pda4Hpcm6GmT7PSkVUWt/erI8PICKu8Q+GS32uDjV3OvoT2SAGDfdFzqSGjcqyDMSFSAsec2T9&#10;LlEg60r+31D/AgAA//8DAFBLAQItABQABgAIAAAAIQC2gziS/gAAAOEBAAATAAAAAAAAAAAAAAAA&#10;AAAAAABbQ29udGVudF9UeXBlc10ueG1sUEsBAi0AFAAGAAgAAAAhADj9If/WAAAAlAEAAAsAAAAA&#10;AAAAAAAAAAAALwEAAF9yZWxzLy5yZWxzUEsBAi0AFAAGAAgAAAAhAHBtyXCuAgAAsQUAAA4AAAAA&#10;AAAAAAAAAAAALgIAAGRycy9lMm9Eb2MueG1sUEsBAi0AFAAGAAgAAAAhAGZS/K7eAAAACwEAAA8A&#10;AAAAAAAAAAAAAAAACAUAAGRycy9kb3ducmV2LnhtbFBLBQYAAAAABAAEAPMAAAATBgAAAAA=&#10;" filled="f" stroked="f">
                <v:textbox style="mso-fit-shape-to-text:t" inset="0,0,0,0">
                  <w:txbxContent>
                    <w:p w:rsidR="00834931" w:rsidRDefault="00834931">
                      <w:pPr>
                        <w:pStyle w:val="Zkladntext20"/>
                        <w:shd w:val="clear" w:color="auto" w:fill="auto"/>
                        <w:spacing w:before="0" w:after="1339" w:line="180" w:lineRule="exact"/>
                        <w:ind w:firstLine="0"/>
                        <w:jc w:val="left"/>
                      </w:pPr>
                      <w:r>
                        <w:rPr>
                          <w:rStyle w:val="Zkladntext2Exact"/>
                        </w:rPr>
                        <w:t>10.4.8.2</w:t>
                      </w:r>
                    </w:p>
                    <w:p w:rsidR="00834931" w:rsidRDefault="00834931">
                      <w:pPr>
                        <w:pStyle w:val="Zkladntext20"/>
                        <w:shd w:val="clear" w:color="auto" w:fill="auto"/>
                        <w:spacing w:before="0" w:after="859" w:line="180" w:lineRule="exact"/>
                        <w:ind w:firstLine="0"/>
                        <w:jc w:val="left"/>
                      </w:pPr>
                      <w:r>
                        <w:rPr>
                          <w:rStyle w:val="Zkladntext2Exact"/>
                        </w:rPr>
                        <w:t>10.4.8.3</w:t>
                      </w:r>
                    </w:p>
                    <w:p w:rsidR="00834931" w:rsidRDefault="00834931">
                      <w:pPr>
                        <w:pStyle w:val="Zkladntext20"/>
                        <w:shd w:val="clear" w:color="auto" w:fill="auto"/>
                        <w:spacing w:before="0" w:after="1099" w:line="180" w:lineRule="exact"/>
                        <w:ind w:firstLine="0"/>
                        <w:jc w:val="left"/>
                      </w:pPr>
                      <w:r>
                        <w:rPr>
                          <w:rStyle w:val="Zkladntext2Exact"/>
                        </w:rPr>
                        <w:t>10.4.8.4</w:t>
                      </w:r>
                    </w:p>
                    <w:p w:rsidR="00834931" w:rsidRDefault="00834931">
                      <w:pPr>
                        <w:pStyle w:val="Zkladntext20"/>
                        <w:shd w:val="clear" w:color="auto" w:fill="auto"/>
                        <w:spacing w:before="0" w:after="619" w:line="180" w:lineRule="exact"/>
                        <w:ind w:firstLine="0"/>
                        <w:jc w:val="left"/>
                      </w:pPr>
                      <w:r>
                        <w:rPr>
                          <w:rStyle w:val="Zkladntext2Exact"/>
                        </w:rPr>
                        <w:t>10.4.8.5</w:t>
                      </w:r>
                    </w:p>
                    <w:p w:rsidR="00834931" w:rsidRDefault="00834931">
                      <w:pPr>
                        <w:pStyle w:val="Zkladntext20"/>
                        <w:shd w:val="clear" w:color="auto" w:fill="auto"/>
                        <w:spacing w:before="0" w:after="0" w:line="180" w:lineRule="exact"/>
                        <w:ind w:firstLine="0"/>
                        <w:jc w:val="left"/>
                      </w:pPr>
                      <w:r>
                        <w:rPr>
                          <w:rStyle w:val="Zkladntext2Exact"/>
                        </w:rPr>
                        <w:t>10.4.8.6</w:t>
                      </w:r>
                    </w:p>
                    <w:p w:rsidR="00834931" w:rsidRDefault="00834931">
                      <w:pPr>
                        <w:pStyle w:val="Zkladntext20"/>
                        <w:shd w:val="clear" w:color="auto" w:fill="auto"/>
                        <w:spacing w:before="0" w:after="0" w:line="840" w:lineRule="exact"/>
                        <w:ind w:firstLine="0"/>
                        <w:jc w:val="left"/>
                      </w:pPr>
                      <w:r>
                        <w:rPr>
                          <w:rStyle w:val="Zkladntext2Exact"/>
                        </w:rPr>
                        <w:t>10.4.8.7</w:t>
                      </w:r>
                    </w:p>
                    <w:p w:rsidR="00834931" w:rsidRDefault="00834931">
                      <w:pPr>
                        <w:pStyle w:val="Zkladntext20"/>
                        <w:shd w:val="clear" w:color="auto" w:fill="auto"/>
                        <w:spacing w:before="0" w:after="0" w:line="840" w:lineRule="exact"/>
                        <w:ind w:firstLine="0"/>
                        <w:jc w:val="left"/>
                      </w:pPr>
                      <w:r>
                        <w:rPr>
                          <w:rStyle w:val="Zkladntext2Exact"/>
                        </w:rPr>
                        <w:t>10.4.8.8</w:t>
                      </w:r>
                    </w:p>
                    <w:p w:rsidR="00834931" w:rsidRDefault="00834931">
                      <w:pPr>
                        <w:pStyle w:val="Zkladntext20"/>
                        <w:shd w:val="clear" w:color="auto" w:fill="auto"/>
                        <w:spacing w:before="0" w:after="0" w:line="840" w:lineRule="exact"/>
                        <w:ind w:firstLine="0"/>
                        <w:jc w:val="left"/>
                      </w:pPr>
                      <w:r>
                        <w:rPr>
                          <w:rStyle w:val="Zkladntext2Exact"/>
                        </w:rPr>
                        <w:t>10.4.8.9</w:t>
                      </w:r>
                    </w:p>
                    <w:p w:rsidR="00834931" w:rsidRDefault="00834931">
                      <w:pPr>
                        <w:pStyle w:val="Zkladntext20"/>
                        <w:shd w:val="clear" w:color="auto" w:fill="auto"/>
                        <w:spacing w:before="0" w:after="0" w:line="840" w:lineRule="exact"/>
                        <w:ind w:firstLine="0"/>
                        <w:jc w:val="left"/>
                      </w:pPr>
                      <w:r>
                        <w:rPr>
                          <w:rStyle w:val="Zkladntext2Exact"/>
                        </w:rPr>
                        <w:t>10.4.8.10</w:t>
                      </w:r>
                    </w:p>
                    <w:p w:rsidR="00834931" w:rsidRDefault="00834931">
                      <w:pPr>
                        <w:pStyle w:val="Zkladntext20"/>
                        <w:shd w:val="clear" w:color="auto" w:fill="auto"/>
                        <w:spacing w:before="0" w:after="0" w:line="180" w:lineRule="exact"/>
                        <w:ind w:firstLine="0"/>
                        <w:jc w:val="left"/>
                      </w:pPr>
                      <w:r>
                        <w:rPr>
                          <w:rStyle w:val="Zkladntext2Exact"/>
                        </w:rPr>
                        <w:t>10.4.8.11</w:t>
                      </w:r>
                    </w:p>
                  </w:txbxContent>
                </v:textbox>
                <w10:wrap type="square" side="right" anchorx="margin"/>
              </v:shape>
            </w:pict>
          </mc:Fallback>
        </mc:AlternateContent>
      </w:r>
      <w:r w:rsidR="001024C7">
        <w:t xml:space="preserve">Vyhotovení GP včetně návrhů, dokumentace o vytyčení hranice pozemků a případné další podklady pro majetkoprávní vypořádání budou plně koordinovány se záborovým elaborátem (Metodický pokyn SŽDC M20/MP013 </w:t>
      </w:r>
      <w:hyperlink w:anchor="bookmark208" w:tooltip="Current Document">
        <w:r w:rsidR="001024C7">
          <w:t>[121])</w:t>
        </w:r>
      </w:hyperlink>
      <w:r w:rsidR="001024C7">
        <w:t>, který bude na jejich základě postupně aktualizován.</w:t>
      </w:r>
    </w:p>
    <w:p w:rsidR="001D4946" w:rsidRDefault="001024C7">
      <w:pPr>
        <w:pStyle w:val="Zkladntext20"/>
        <w:shd w:val="clear" w:color="auto" w:fill="auto"/>
        <w:spacing w:before="0"/>
        <w:ind w:left="1380" w:right="380" w:firstLine="0"/>
      </w:pPr>
      <w:r>
        <w:t>Zhotovitel vyhotoví grafický návrh nového ohraničení pozemků nebo jejich částí, které budou trvale zabrány pro provedení díla. Hranice pozemků budou navrženy podle Metodického pokynu SŽDC M20/MP013</w:t>
      </w:r>
      <w:hyperlink w:anchor="bookmark208" w:tooltip="Current Document">
        <w:r>
          <w:t xml:space="preserve"> [121].</w:t>
        </w:r>
      </w:hyperlink>
      <w:r>
        <w:t xml:space="preserve"> Grafický návrh nového ohraničení pozemků bude projednán s ÚOZI Objednatele, stávajícím vlastníkem (správcem) a budoucím vlastníkem (správcem).</w:t>
      </w:r>
    </w:p>
    <w:p w:rsidR="001D4946" w:rsidRDefault="001024C7">
      <w:pPr>
        <w:pStyle w:val="Zkladntext20"/>
        <w:shd w:val="clear" w:color="auto" w:fill="auto"/>
        <w:spacing w:before="0" w:after="64"/>
        <w:ind w:left="1380" w:right="380" w:firstLine="0"/>
      </w:pPr>
      <w:r>
        <w:t>Na základě odsouhlaseného grafického návrhu nového ohraničení Zhotovitel zajistí vyhotovení návrhů jednotlivých geometrických plánů. Zhotovitel vyzve ÚOZI Objednatele k odsouhlasení návrhů geometrických plánů.</w:t>
      </w:r>
    </w:p>
    <w:p w:rsidR="001D4946" w:rsidRDefault="001024C7">
      <w:pPr>
        <w:pStyle w:val="Zkladntext20"/>
        <w:shd w:val="clear" w:color="auto" w:fill="auto"/>
        <w:spacing w:before="0" w:after="56" w:line="235" w:lineRule="exact"/>
        <w:ind w:left="1380" w:right="380" w:firstLine="0"/>
      </w:pPr>
      <w:r>
        <w:t>Zhotovitel zajistí stabilizaci bodů nových a vytyčených hranic pozemků dle ustanovení katastrální vyhlášky č. 357/2013 Sb.</w:t>
      </w:r>
      <w:hyperlink w:anchor="bookmark151" w:tooltip="Current Document">
        <w:r>
          <w:t xml:space="preserve"> [30].</w:t>
        </w:r>
      </w:hyperlink>
    </w:p>
    <w:p w:rsidR="001D4946" w:rsidRDefault="001024C7">
      <w:pPr>
        <w:pStyle w:val="Zkladntext20"/>
        <w:shd w:val="clear" w:color="auto" w:fill="auto"/>
        <w:spacing w:before="0"/>
        <w:ind w:left="1380" w:right="380" w:firstLine="0"/>
      </w:pPr>
      <w:r>
        <w:t>Slučování dílů z více pozemků je možné pouze v případě, že se jedná o pozemky stejného vlastníka, stejného druhu, způsobu ochrany nemovitostí, stejného omezení vlastnického práva k nemovitosti.</w:t>
      </w:r>
    </w:p>
    <w:p w:rsidR="001D4946" w:rsidRDefault="001024C7">
      <w:pPr>
        <w:pStyle w:val="Zkladntext20"/>
        <w:numPr>
          <w:ilvl w:val="0"/>
          <w:numId w:val="34"/>
        </w:numPr>
        <w:shd w:val="clear" w:color="auto" w:fill="auto"/>
        <w:tabs>
          <w:tab w:val="left" w:pos="1657"/>
        </w:tabs>
        <w:spacing w:before="0"/>
        <w:ind w:left="1380" w:right="380" w:firstLine="0"/>
      </w:pPr>
      <w:r>
        <w:t>geometrických plánech bude u nově vzniklých pozemků, které řeší trvalé zábory, uveden druh pozemku a způsob využití pozemku vyplývající z důvodu trvalého záboru.</w:t>
      </w:r>
    </w:p>
    <w:p w:rsidR="001D4946" w:rsidRDefault="001024C7">
      <w:pPr>
        <w:pStyle w:val="Zkladntext20"/>
        <w:numPr>
          <w:ilvl w:val="0"/>
          <w:numId w:val="34"/>
        </w:numPr>
        <w:shd w:val="clear" w:color="auto" w:fill="auto"/>
        <w:tabs>
          <w:tab w:val="left" w:pos="1657"/>
        </w:tabs>
        <w:spacing w:before="0" w:after="56"/>
        <w:ind w:left="1380" w:right="380" w:firstLine="0"/>
      </w:pPr>
      <w:r>
        <w:t>případě, že bude nezbytné vyhotovit geometrický plán pro vyznačení rozsahu věcného břemene na části pozemku, Zhotovitel vyhotoví Objednateli přílohu (viz níže).</w:t>
      </w:r>
    </w:p>
    <w:p w:rsidR="001D4946" w:rsidRDefault="001024C7">
      <w:pPr>
        <w:pStyle w:val="Zkladntext20"/>
        <w:shd w:val="clear" w:color="auto" w:fill="auto"/>
        <w:spacing w:before="0" w:after="112" w:line="245" w:lineRule="exact"/>
        <w:ind w:left="1380" w:right="380" w:firstLine="0"/>
      </w:pPr>
      <w:r>
        <w:t>Zhotovitel rovněž vyhotoví grafický návrh, u něhož zajistí souhlas ÚOZI Objednatele.</w:t>
      </w:r>
    </w:p>
    <w:p w:rsidR="001D4946" w:rsidRDefault="001024C7">
      <w:pPr>
        <w:pStyle w:val="Zkladntext20"/>
        <w:shd w:val="clear" w:color="auto" w:fill="auto"/>
        <w:spacing w:before="0" w:after="10" w:line="180" w:lineRule="exact"/>
        <w:ind w:left="1720" w:hanging="340"/>
      </w:pPr>
      <w:r>
        <w:t>Zhotovitel předá pro každý geometrický plán:</w:t>
      </w:r>
    </w:p>
    <w:p w:rsidR="001D4946" w:rsidRDefault="001024C7">
      <w:pPr>
        <w:pStyle w:val="Zkladntext20"/>
        <w:numPr>
          <w:ilvl w:val="0"/>
          <w:numId w:val="35"/>
        </w:numPr>
        <w:shd w:val="clear" w:color="auto" w:fill="auto"/>
        <w:tabs>
          <w:tab w:val="left" w:pos="1765"/>
        </w:tabs>
        <w:spacing w:before="0" w:after="108"/>
        <w:ind w:left="1720" w:right="380" w:hanging="340"/>
      </w:pPr>
      <w:r>
        <w:t>příslušnému oddělení Objednatele pro uzavření smluvních vztahů, stejnopisy GP potřebné pro zápis do katastru nemovitostí. v počtu 3 ks pro každý právní vztah při počtu smluvních stran dvě (pro každou další smluvní stranu ve smluvním vztahu 1 ks navíc). V případě aplikace zákona o urychlení výstavby</w:t>
      </w:r>
      <w:hyperlink w:anchor="bookmark149" w:tooltip="Current Document">
        <w:r>
          <w:t xml:space="preserve"> [28] </w:t>
        </w:r>
      </w:hyperlink>
      <w:r>
        <w:t>si Objednatel vyhrazuje právo upřesnit, resp. navýšit počet GP dle počtu spoluvlastnických podílů vážících se k nemovité věci.,</w:t>
      </w:r>
    </w:p>
    <w:p w:rsidR="001D4946" w:rsidRDefault="001024C7">
      <w:pPr>
        <w:pStyle w:val="Zkladntext20"/>
        <w:numPr>
          <w:ilvl w:val="0"/>
          <w:numId w:val="35"/>
        </w:numPr>
        <w:shd w:val="clear" w:color="auto" w:fill="auto"/>
        <w:tabs>
          <w:tab w:val="left" w:pos="1765"/>
        </w:tabs>
        <w:spacing w:before="0" w:after="0" w:line="180" w:lineRule="exact"/>
        <w:ind w:left="1720" w:hanging="340"/>
      </w:pPr>
      <w:r>
        <w:t>ÚOZI Objednatele, a to do 7 dnů od jeho potvrzení katastrálním úřadem:</w:t>
      </w:r>
    </w:p>
    <w:p w:rsidR="001D4946" w:rsidRDefault="001024C7">
      <w:pPr>
        <w:pStyle w:val="Zkladntext20"/>
        <w:numPr>
          <w:ilvl w:val="0"/>
          <w:numId w:val="19"/>
        </w:numPr>
        <w:shd w:val="clear" w:color="auto" w:fill="auto"/>
        <w:tabs>
          <w:tab w:val="left" w:pos="2000"/>
        </w:tabs>
        <w:spacing w:before="0" w:after="0"/>
        <w:ind w:left="2000" w:right="380" w:hanging="280"/>
      </w:pPr>
      <w:r>
        <w:t>elektronicky ověřený a potvrzený GP v digitální podobě + ZPMZ v digitální podobě shodný se ZPMZ odevzdaným na katastrální pracoviště jako součást žádosti o potvrzení GP,</w:t>
      </w:r>
    </w:p>
    <w:p w:rsidR="001D4946" w:rsidRDefault="001024C7">
      <w:pPr>
        <w:pStyle w:val="Zkladntext20"/>
        <w:numPr>
          <w:ilvl w:val="0"/>
          <w:numId w:val="19"/>
        </w:numPr>
        <w:shd w:val="clear" w:color="auto" w:fill="auto"/>
        <w:tabs>
          <w:tab w:val="left" w:pos="2000"/>
        </w:tabs>
        <w:spacing w:before="0" w:after="0"/>
        <w:ind w:left="2000" w:right="380" w:hanging="280"/>
      </w:pPr>
      <w:r>
        <w:t>originál souhlasného prohlášení o shodě na průběhu hranic pozemků, nebo prohlášení o chybném geometrickém a polohovém určení pozemků,</w:t>
      </w:r>
    </w:p>
    <w:p w:rsidR="001D4946" w:rsidRDefault="001024C7">
      <w:pPr>
        <w:pStyle w:val="Zkladntext20"/>
        <w:numPr>
          <w:ilvl w:val="0"/>
          <w:numId w:val="19"/>
        </w:numPr>
        <w:shd w:val="clear" w:color="auto" w:fill="auto"/>
        <w:tabs>
          <w:tab w:val="left" w:pos="2000"/>
        </w:tabs>
        <w:spacing w:before="0" w:after="0" w:line="245" w:lineRule="exact"/>
        <w:ind w:left="2000" w:right="380" w:hanging="280"/>
      </w:pPr>
      <w:r>
        <w:t>digitální vyjádření změny v otevřené formě (výkres + souřadnice v *.txt formátu),</w:t>
      </w:r>
    </w:p>
    <w:p w:rsidR="001D4946" w:rsidRDefault="001024C7">
      <w:pPr>
        <w:pStyle w:val="Zkladntext20"/>
        <w:numPr>
          <w:ilvl w:val="0"/>
          <w:numId w:val="19"/>
        </w:numPr>
        <w:shd w:val="clear" w:color="auto" w:fill="auto"/>
        <w:tabs>
          <w:tab w:val="left" w:pos="2000"/>
        </w:tabs>
        <w:spacing w:before="0" w:after="0"/>
        <w:ind w:left="2000" w:right="380" w:hanging="280"/>
      </w:pPr>
      <w:r>
        <w:t>5 ks stejnopisu geometrického plánu pro organizační složky Objednatele (SS, SŽG, OŘ, CTD)</w:t>
      </w:r>
    </w:p>
    <w:p w:rsidR="001D4946" w:rsidRDefault="001024C7">
      <w:pPr>
        <w:pStyle w:val="Zkladntext20"/>
        <w:numPr>
          <w:ilvl w:val="0"/>
          <w:numId w:val="19"/>
        </w:numPr>
        <w:shd w:val="clear" w:color="auto" w:fill="auto"/>
        <w:tabs>
          <w:tab w:val="left" w:pos="2000"/>
        </w:tabs>
        <w:spacing w:before="0" w:after="0" w:line="180" w:lineRule="exact"/>
        <w:ind w:left="2000" w:hanging="280"/>
      </w:pPr>
      <w:r>
        <w:t>informace o parcelách, jež jsou předmětem GP,</w:t>
      </w:r>
      <w:r w:rsidR="007B02BF">
        <w:t xml:space="preserve"> </w:t>
      </w:r>
    </w:p>
    <w:p w:rsidR="001D4946" w:rsidRDefault="001024C7" w:rsidP="007B02BF">
      <w:pPr>
        <w:pStyle w:val="Zkladntext20"/>
        <w:numPr>
          <w:ilvl w:val="0"/>
          <w:numId w:val="19"/>
        </w:numPr>
        <w:shd w:val="clear" w:color="auto" w:fill="auto"/>
        <w:tabs>
          <w:tab w:val="left" w:pos="2343"/>
        </w:tabs>
        <w:spacing w:before="0" w:after="0"/>
        <w:ind w:left="1998" w:hanging="280"/>
      </w:pPr>
      <w:r>
        <w:t>přílohu GP pro vyznačení věcného břemene na části pozemku, v níž bude vždy uvedeno číslo a název PS/SO, pro které je geometrický plán vyhotoven, jméno (název) pravděpodobného oprávněného, poloha věcného břemene ve vztahu ke staničení trati, délka věcného břemene a výměra jednotlivých částí pozemků dotčené věcným břemenem, a to dle porovnání se stavem evidence právních vztahů,</w:t>
      </w:r>
    </w:p>
    <w:p w:rsidR="001D4946" w:rsidRDefault="001024C7" w:rsidP="007B02BF">
      <w:pPr>
        <w:pStyle w:val="Zkladntext20"/>
        <w:numPr>
          <w:ilvl w:val="0"/>
          <w:numId w:val="19"/>
        </w:numPr>
        <w:shd w:val="clear" w:color="auto" w:fill="auto"/>
        <w:tabs>
          <w:tab w:val="left" w:pos="2343"/>
        </w:tabs>
        <w:spacing w:before="0" w:after="0"/>
        <w:ind w:left="1998" w:hanging="280"/>
      </w:pPr>
      <w:r>
        <w:lastRenderedPageBreak/>
        <w:t>u ostatních geometrických plánů bude přílohou situační výkres s vyznačením polohy geometrického plánu, kilometrické polohy a čísla příslušných Částí Díla.</w:t>
      </w:r>
    </w:p>
    <w:p w:rsidR="001D4946" w:rsidRDefault="001024C7">
      <w:pPr>
        <w:pStyle w:val="Zkladntext20"/>
        <w:numPr>
          <w:ilvl w:val="0"/>
          <w:numId w:val="36"/>
        </w:numPr>
        <w:shd w:val="clear" w:color="auto" w:fill="auto"/>
        <w:tabs>
          <w:tab w:val="left" w:pos="1747"/>
        </w:tabs>
        <w:spacing w:before="0" w:after="89" w:line="180" w:lineRule="exact"/>
        <w:ind w:left="1720"/>
      </w:pPr>
      <w:r>
        <w:t>Závazné předpisy pro vyhotovení geometrických plánů:</w:t>
      </w:r>
    </w:p>
    <w:p w:rsidR="001D4946" w:rsidRDefault="001024C7">
      <w:pPr>
        <w:pStyle w:val="Zkladntext20"/>
        <w:numPr>
          <w:ilvl w:val="0"/>
          <w:numId w:val="26"/>
        </w:numPr>
        <w:shd w:val="clear" w:color="auto" w:fill="auto"/>
        <w:tabs>
          <w:tab w:val="left" w:pos="2062"/>
        </w:tabs>
        <w:spacing w:before="0" w:after="37" w:line="180" w:lineRule="exact"/>
        <w:ind w:left="2060" w:hanging="340"/>
      </w:pPr>
      <w:r>
        <w:t>zákon č. 256/2013 Sb., o katastru nemovitostí (katastrální zákon)</w:t>
      </w:r>
      <w:hyperlink w:anchor="bookmark144" w:tooltip="Current Document">
        <w:r>
          <w:t xml:space="preserve"> [18],</w:t>
        </w:r>
      </w:hyperlink>
    </w:p>
    <w:p w:rsidR="001D4946" w:rsidRDefault="001024C7">
      <w:pPr>
        <w:pStyle w:val="Zkladntext20"/>
        <w:numPr>
          <w:ilvl w:val="0"/>
          <w:numId w:val="26"/>
        </w:numPr>
        <w:shd w:val="clear" w:color="auto" w:fill="auto"/>
        <w:tabs>
          <w:tab w:val="left" w:pos="2062"/>
        </w:tabs>
        <w:spacing w:before="0" w:after="0" w:line="245" w:lineRule="exact"/>
        <w:ind w:left="2060" w:hanging="340"/>
      </w:pPr>
      <w:r>
        <w:t xml:space="preserve">vyhláška č. 357/2013 Sb., o katastru nemovitostí (katastrální vyhláška) </w:t>
      </w:r>
      <w:hyperlink w:anchor="bookmark151" w:tooltip="Current Document">
        <w:r>
          <w:t>[30],</w:t>
        </w:r>
      </w:hyperlink>
    </w:p>
    <w:p w:rsidR="001D4946" w:rsidRDefault="001024C7">
      <w:pPr>
        <w:pStyle w:val="Zkladntext20"/>
        <w:numPr>
          <w:ilvl w:val="0"/>
          <w:numId w:val="26"/>
        </w:numPr>
        <w:shd w:val="clear" w:color="auto" w:fill="auto"/>
        <w:tabs>
          <w:tab w:val="left" w:pos="2062"/>
        </w:tabs>
        <w:spacing w:before="0" w:after="0" w:line="250" w:lineRule="exact"/>
        <w:ind w:left="2060" w:hanging="340"/>
      </w:pPr>
      <w:r>
        <w:t>ČSN 73 6301 projektování železničních drah - březen 1998 (část 6 Obvod a křížení dráhy)</w:t>
      </w:r>
      <w:hyperlink w:anchor="bookmark173" w:tooltip="Current Document">
        <w:r>
          <w:t xml:space="preserve"> [72],</w:t>
        </w:r>
      </w:hyperlink>
    </w:p>
    <w:p w:rsidR="001D4946" w:rsidRDefault="001024C7">
      <w:pPr>
        <w:pStyle w:val="Zkladntext20"/>
        <w:numPr>
          <w:ilvl w:val="0"/>
          <w:numId w:val="26"/>
        </w:numPr>
        <w:shd w:val="clear" w:color="auto" w:fill="auto"/>
        <w:tabs>
          <w:tab w:val="left" w:pos="2062"/>
        </w:tabs>
        <w:spacing w:before="0" w:after="0"/>
        <w:ind w:left="2060" w:hanging="340"/>
      </w:pPr>
      <w:r>
        <w:t>zákon č.13/1997 Sb., o pozemních komunikacích, v platném znění</w:t>
      </w:r>
      <w:hyperlink w:anchor="bookmark145" w:tooltip="Current Document">
        <w:r>
          <w:t xml:space="preserve"> [19]</w:t>
        </w:r>
      </w:hyperlink>
      <w:r>
        <w:t xml:space="preserve"> a vyhláška č.104/1997 Sb., kterou se provádí zákon o pozemních komunikacích, v platném znění (zejména ust. §11 odst. 2 a příloha č. 3 vyhlášky)</w:t>
      </w:r>
      <w:hyperlink w:anchor="bookmark153" w:tooltip="Current Document">
        <w:r>
          <w:t xml:space="preserve"> [37],</w:t>
        </w:r>
      </w:hyperlink>
    </w:p>
    <w:p w:rsidR="001D4946" w:rsidRDefault="001024C7">
      <w:pPr>
        <w:pStyle w:val="Zkladntext20"/>
        <w:numPr>
          <w:ilvl w:val="0"/>
          <w:numId w:val="26"/>
        </w:numPr>
        <w:shd w:val="clear" w:color="auto" w:fill="auto"/>
        <w:tabs>
          <w:tab w:val="left" w:pos="2062"/>
        </w:tabs>
        <w:spacing w:before="0" w:after="0" w:line="250" w:lineRule="exact"/>
        <w:ind w:left="2060" w:hanging="340"/>
      </w:pPr>
      <w:r>
        <w:t>zákon č. 254/2001 Sb., o vodách a o změně některých zákonů (vodní zákon)</w:t>
      </w:r>
      <w:hyperlink w:anchor="bookmark140" w:tooltip="Current Document">
        <w:r>
          <w:t xml:space="preserve"> [12],</w:t>
        </w:r>
      </w:hyperlink>
    </w:p>
    <w:p w:rsidR="001D4946" w:rsidRDefault="001024C7">
      <w:pPr>
        <w:pStyle w:val="Zkladntext20"/>
        <w:numPr>
          <w:ilvl w:val="0"/>
          <w:numId w:val="26"/>
        </w:numPr>
        <w:shd w:val="clear" w:color="auto" w:fill="auto"/>
        <w:tabs>
          <w:tab w:val="left" w:pos="2062"/>
        </w:tabs>
        <w:spacing w:before="0" w:after="212" w:line="180" w:lineRule="exact"/>
        <w:ind w:left="2060" w:hanging="340"/>
      </w:pPr>
      <w:r>
        <w:t>Metodický pokyn SŽ M20/MP013 Záborový elaborát</w:t>
      </w:r>
      <w:hyperlink w:anchor="bookmark208" w:tooltip="Current Document">
        <w:r>
          <w:t xml:space="preserve"> [121].</w:t>
        </w:r>
      </w:hyperlink>
    </w:p>
    <w:p w:rsidR="001D4946" w:rsidRPr="002D2E85" w:rsidRDefault="001024C7">
      <w:pPr>
        <w:pStyle w:val="Nadpis20"/>
        <w:keepNext/>
        <w:keepLines/>
        <w:numPr>
          <w:ilvl w:val="1"/>
          <w:numId w:val="30"/>
        </w:numPr>
        <w:shd w:val="clear" w:color="auto" w:fill="auto"/>
        <w:tabs>
          <w:tab w:val="left" w:pos="728"/>
        </w:tabs>
        <w:spacing w:after="69" w:line="200" w:lineRule="exact"/>
        <w:ind w:firstLine="0"/>
        <w:rPr>
          <w:sz w:val="18"/>
          <w:szCs w:val="18"/>
        </w:rPr>
      </w:pPr>
      <w:bookmarkStart w:id="114" w:name="bookmark117"/>
      <w:bookmarkStart w:id="115" w:name="bookmark118"/>
      <w:r>
        <w:t>Projektová dokumentace pro provádění stavby</w:t>
      </w:r>
      <w:bookmarkEnd w:id="114"/>
      <w:bookmarkEnd w:id="115"/>
    </w:p>
    <w:p w:rsidR="001D4946" w:rsidRPr="002D2E85" w:rsidRDefault="001024C7">
      <w:pPr>
        <w:pStyle w:val="Zkladntext90"/>
        <w:numPr>
          <w:ilvl w:val="2"/>
          <w:numId w:val="30"/>
        </w:numPr>
        <w:shd w:val="clear" w:color="auto" w:fill="auto"/>
        <w:tabs>
          <w:tab w:val="left" w:pos="747"/>
        </w:tabs>
        <w:spacing w:line="200" w:lineRule="exact"/>
        <w:jc w:val="both"/>
        <w:rPr>
          <w:sz w:val="18"/>
          <w:szCs w:val="18"/>
        </w:rPr>
      </w:pPr>
      <w:r w:rsidRPr="002D2E85">
        <w:rPr>
          <w:sz w:val="18"/>
          <w:szCs w:val="18"/>
        </w:rPr>
        <w:t>Dokladová část zpracovávaná v rámci Dokumentace ve stupni DSP nebo DUSP</w:t>
      </w:r>
    </w:p>
    <w:p w:rsidR="001D4946" w:rsidRPr="002D2E85" w:rsidRDefault="001024C7">
      <w:pPr>
        <w:pStyle w:val="Zkladntext90"/>
        <w:shd w:val="clear" w:color="auto" w:fill="auto"/>
        <w:spacing w:after="69" w:line="200" w:lineRule="exact"/>
        <w:ind w:left="1720" w:hanging="960"/>
        <w:jc w:val="both"/>
        <w:rPr>
          <w:sz w:val="18"/>
          <w:szCs w:val="18"/>
        </w:rPr>
      </w:pPr>
      <w:r w:rsidRPr="002D2E85">
        <w:rPr>
          <w:sz w:val="18"/>
          <w:szCs w:val="18"/>
        </w:rPr>
        <w:t>bude doplněna o přílohy s vazbou na vytýčení stavby.</w:t>
      </w:r>
    </w:p>
    <w:p w:rsidR="001D4946" w:rsidRPr="002D2E85" w:rsidRDefault="001024C7">
      <w:pPr>
        <w:pStyle w:val="Zkladntext90"/>
        <w:numPr>
          <w:ilvl w:val="2"/>
          <w:numId w:val="30"/>
        </w:numPr>
        <w:shd w:val="clear" w:color="auto" w:fill="auto"/>
        <w:tabs>
          <w:tab w:val="left" w:pos="751"/>
        </w:tabs>
        <w:spacing w:after="70" w:line="200" w:lineRule="exact"/>
        <w:jc w:val="both"/>
        <w:rPr>
          <w:sz w:val="18"/>
          <w:szCs w:val="18"/>
        </w:rPr>
      </w:pPr>
      <w:r w:rsidRPr="002D2E85">
        <w:rPr>
          <w:sz w:val="18"/>
          <w:szCs w:val="18"/>
        </w:rPr>
        <w:t>Návrh vytyčovací sítě</w:t>
      </w:r>
    </w:p>
    <w:p w:rsidR="001D4946" w:rsidRDefault="001024C7">
      <w:pPr>
        <w:pStyle w:val="Zkladntext20"/>
        <w:numPr>
          <w:ilvl w:val="3"/>
          <w:numId w:val="30"/>
        </w:numPr>
        <w:shd w:val="clear" w:color="auto" w:fill="auto"/>
        <w:tabs>
          <w:tab w:val="left" w:pos="1708"/>
        </w:tabs>
        <w:spacing w:before="0" w:after="0"/>
        <w:ind w:left="1720"/>
      </w:pPr>
      <w:r>
        <w:t>Vytyčovací síť musí vycházet z údajů o železničním bodovém poli (ŽBP), které vyhovuje platným TKP a které předá Zhotoviteli Objednatel. Vytyčovací síť (polohová a výšková) se navrhuje jako primární systém pro vytyčení polohy a výškových úrovní stavby podle příslušné normy (ČSN 73 0420-1 Přesnost vytyčování - Část 1: Základní požadavky - červenec 2002). Body vytyčovací sítě musí svojí polohou a přesností umožnit vytyčovací, kontrolní a dokumentační práce po dobu výstavby, dále po jejím ukončení bude tvořit železniční bodové pole po stavbě, které umožní užívání a údržbu stavby. Pro umístění, stabilizaci, ochranu, technologii měření a určení souřadnic, dokumentaci a přesnost bodů vytyčovací sítě se použije Metodický pokyn SŽDC M20/MP007</w:t>
      </w:r>
      <w:hyperlink w:anchor="bookmark206" w:tooltip="Current Document">
        <w:r>
          <w:t xml:space="preserve"> [119] </w:t>
        </w:r>
      </w:hyperlink>
      <w:r>
        <w:t>a přiměřeně Metodický pokyn SŽ M20/MP010</w:t>
      </w:r>
      <w:hyperlink w:anchor="bookmark207" w:tooltip="Current Document">
        <w:r>
          <w:t xml:space="preserve"> [120].</w:t>
        </w:r>
      </w:hyperlink>
      <w:r>
        <w:t xml:space="preserve"> Souřadnice a nadmořské výšky bodů vytyčovací sítě se uvádějí v mm.</w:t>
      </w:r>
    </w:p>
    <w:p w:rsidR="001D4946" w:rsidRDefault="001024C7">
      <w:pPr>
        <w:pStyle w:val="Zkladntext20"/>
        <w:numPr>
          <w:ilvl w:val="3"/>
          <w:numId w:val="30"/>
        </w:numPr>
        <w:shd w:val="clear" w:color="auto" w:fill="auto"/>
        <w:tabs>
          <w:tab w:val="left" w:pos="1708"/>
        </w:tabs>
        <w:spacing w:before="0" w:after="13" w:line="180" w:lineRule="exact"/>
        <w:ind w:left="1720"/>
      </w:pPr>
      <w:r>
        <w:t>Závaznými geodetickými referenčními systémy jsou:</w:t>
      </w:r>
    </w:p>
    <w:p w:rsidR="001D4946" w:rsidRDefault="001024C7">
      <w:pPr>
        <w:pStyle w:val="Zkladntext20"/>
        <w:numPr>
          <w:ilvl w:val="0"/>
          <w:numId w:val="26"/>
        </w:numPr>
        <w:shd w:val="clear" w:color="auto" w:fill="auto"/>
        <w:tabs>
          <w:tab w:val="left" w:pos="2062"/>
        </w:tabs>
        <w:spacing w:before="0" w:after="0" w:line="317" w:lineRule="exact"/>
        <w:ind w:left="2060" w:hanging="340"/>
      </w:pPr>
      <w:r>
        <w:t>Souřadnicový systém S-JTSK (v realizaci ŽBP)</w:t>
      </w:r>
    </w:p>
    <w:p w:rsidR="001D4946" w:rsidRDefault="001024C7">
      <w:pPr>
        <w:pStyle w:val="Zkladntext20"/>
        <w:numPr>
          <w:ilvl w:val="0"/>
          <w:numId w:val="26"/>
        </w:numPr>
        <w:shd w:val="clear" w:color="auto" w:fill="auto"/>
        <w:tabs>
          <w:tab w:val="left" w:pos="2062"/>
        </w:tabs>
        <w:spacing w:before="0" w:after="0" w:line="317" w:lineRule="exact"/>
        <w:ind w:left="2060" w:hanging="340"/>
      </w:pPr>
      <w:r>
        <w:t>Výškový systém Bpv (v realizaci ŽBP)</w:t>
      </w:r>
    </w:p>
    <w:p w:rsidR="001D4946" w:rsidRDefault="001024C7">
      <w:pPr>
        <w:pStyle w:val="Zkladntext20"/>
        <w:numPr>
          <w:ilvl w:val="3"/>
          <w:numId w:val="30"/>
        </w:numPr>
        <w:shd w:val="clear" w:color="auto" w:fill="auto"/>
        <w:tabs>
          <w:tab w:val="left" w:pos="1708"/>
        </w:tabs>
        <w:spacing w:before="0" w:after="0" w:line="317" w:lineRule="exact"/>
        <w:ind w:left="1720"/>
      </w:pPr>
      <w:bookmarkStart w:id="116" w:name="bookmark119"/>
      <w:r>
        <w:t>Zhotovitel při návrhu vytyčovací sítě provede:</w:t>
      </w:r>
      <w:bookmarkEnd w:id="116"/>
    </w:p>
    <w:p w:rsidR="001D4946" w:rsidRDefault="001024C7">
      <w:pPr>
        <w:pStyle w:val="Zkladntext20"/>
        <w:numPr>
          <w:ilvl w:val="0"/>
          <w:numId w:val="26"/>
        </w:numPr>
        <w:shd w:val="clear" w:color="auto" w:fill="auto"/>
        <w:tabs>
          <w:tab w:val="left" w:pos="2062"/>
        </w:tabs>
        <w:spacing w:before="0" w:after="0"/>
        <w:ind w:left="2060" w:hanging="340"/>
      </w:pPr>
      <w:r>
        <w:t>navrhne umístění bodů vytyčovací sítě v místech, která nebudou dotčena stavební činností ani zařízením staveniště,</w:t>
      </w:r>
    </w:p>
    <w:p w:rsidR="001D4946" w:rsidRDefault="001024C7">
      <w:pPr>
        <w:pStyle w:val="Zkladntext20"/>
        <w:numPr>
          <w:ilvl w:val="0"/>
          <w:numId w:val="26"/>
        </w:numPr>
        <w:shd w:val="clear" w:color="auto" w:fill="auto"/>
        <w:tabs>
          <w:tab w:val="left" w:pos="2062"/>
        </w:tabs>
        <w:spacing w:before="0" w:after="0"/>
        <w:ind w:left="2060" w:hanging="340"/>
      </w:pPr>
      <w:r>
        <w:t>projedná souhlas vlastníka dotčené nemovitosti se zřízením a trvalým umístěním bodu (primární systém) na nemovitosti</w:t>
      </w:r>
    </w:p>
    <w:p w:rsidR="001D4946" w:rsidRDefault="001024C7">
      <w:pPr>
        <w:pStyle w:val="Zkladntext20"/>
        <w:numPr>
          <w:ilvl w:val="0"/>
          <w:numId w:val="26"/>
        </w:numPr>
        <w:shd w:val="clear" w:color="auto" w:fill="auto"/>
        <w:tabs>
          <w:tab w:val="left" w:pos="2062"/>
        </w:tabs>
        <w:spacing w:before="0" w:after="0"/>
        <w:ind w:left="2060" w:hanging="340"/>
      </w:pPr>
      <w:r>
        <w:t>stanoví případné překládání bodů vytyčovací sítě v průběhu výstavby podle stavebních pracovních postupů,</w:t>
      </w:r>
    </w:p>
    <w:p w:rsidR="002D2E85" w:rsidRDefault="001024C7" w:rsidP="00DE1AE6">
      <w:pPr>
        <w:pStyle w:val="Zkladntext20"/>
        <w:numPr>
          <w:ilvl w:val="0"/>
          <w:numId w:val="26"/>
        </w:numPr>
        <w:shd w:val="clear" w:color="auto" w:fill="auto"/>
        <w:tabs>
          <w:tab w:val="left" w:pos="2059"/>
        </w:tabs>
        <w:spacing w:before="0" w:after="0"/>
        <w:ind w:left="2060" w:hanging="340"/>
      </w:pPr>
      <w:r>
        <w:t>naplánuje přesnost bodů vytyčovací sítě s ohledem na předané polohové a výškové bodové pole,</w:t>
      </w:r>
      <w:r w:rsidR="002D2E85">
        <w:t xml:space="preserve">    </w:t>
      </w:r>
    </w:p>
    <w:p w:rsidR="001D4946" w:rsidRDefault="001024C7" w:rsidP="00DE1AE6">
      <w:pPr>
        <w:pStyle w:val="Zkladntext20"/>
        <w:numPr>
          <w:ilvl w:val="0"/>
          <w:numId w:val="26"/>
        </w:numPr>
        <w:shd w:val="clear" w:color="auto" w:fill="auto"/>
        <w:tabs>
          <w:tab w:val="left" w:pos="2059"/>
        </w:tabs>
        <w:spacing w:before="0" w:after="0"/>
        <w:ind w:left="2060" w:hanging="340"/>
      </w:pPr>
      <w:r>
        <w:t>určí způsob stabilizace, ochrany, měření, dokumentace a údržby bodů vytyčovací sítě.</w:t>
      </w:r>
    </w:p>
    <w:p w:rsidR="001D4946" w:rsidRDefault="001024C7">
      <w:pPr>
        <w:pStyle w:val="Zkladntext20"/>
        <w:numPr>
          <w:ilvl w:val="3"/>
          <w:numId w:val="30"/>
        </w:numPr>
        <w:shd w:val="clear" w:color="auto" w:fill="auto"/>
        <w:tabs>
          <w:tab w:val="left" w:pos="1720"/>
        </w:tabs>
        <w:spacing w:before="0"/>
        <w:ind w:left="1720"/>
      </w:pPr>
      <w:r>
        <w:t>Požadavky uvedené v odst.</w:t>
      </w:r>
      <w:hyperlink w:anchor="bookmark119" w:tooltip="Current Document">
        <w:r>
          <w:t xml:space="preserve"> 10.5.2.3 </w:t>
        </w:r>
      </w:hyperlink>
      <w:r>
        <w:t>platí také pro návrh geodetické mikrosítě stavby (tunely, mosty apod.).</w:t>
      </w:r>
    </w:p>
    <w:p w:rsidR="001D4946" w:rsidRDefault="001024C7">
      <w:pPr>
        <w:pStyle w:val="Zkladntext20"/>
        <w:numPr>
          <w:ilvl w:val="3"/>
          <w:numId w:val="30"/>
        </w:numPr>
        <w:shd w:val="clear" w:color="auto" w:fill="auto"/>
        <w:tabs>
          <w:tab w:val="left" w:pos="1720"/>
        </w:tabs>
        <w:spacing w:before="0" w:after="108"/>
        <w:ind w:left="1720"/>
      </w:pPr>
      <w:r>
        <w:t>Pro body geodetické mikrosítě bodů stabilizované nucenou centrací nebo jinou pevnou stabilizací vyhotoví Zhotovitel nákres rozmístění těchto bodů a jejich stabilizace.</w:t>
      </w:r>
    </w:p>
    <w:p w:rsidR="001D4946" w:rsidRDefault="001024C7">
      <w:pPr>
        <w:pStyle w:val="Zkladntext20"/>
        <w:numPr>
          <w:ilvl w:val="3"/>
          <w:numId w:val="30"/>
        </w:numPr>
        <w:shd w:val="clear" w:color="auto" w:fill="auto"/>
        <w:tabs>
          <w:tab w:val="left" w:pos="1720"/>
        </w:tabs>
        <w:spacing w:before="0" w:after="37" w:line="180" w:lineRule="exact"/>
        <w:ind w:left="1720"/>
      </w:pPr>
      <w:r>
        <w:t>Body mikrosítí budou mít dvoje souřadnice</w:t>
      </w:r>
    </w:p>
    <w:p w:rsidR="001D4946" w:rsidRDefault="001024C7">
      <w:pPr>
        <w:pStyle w:val="Zkladntext20"/>
        <w:numPr>
          <w:ilvl w:val="0"/>
          <w:numId w:val="26"/>
        </w:numPr>
        <w:shd w:val="clear" w:color="auto" w:fill="auto"/>
        <w:tabs>
          <w:tab w:val="left" w:pos="2059"/>
        </w:tabs>
        <w:spacing w:before="0" w:after="112" w:line="245" w:lineRule="exact"/>
        <w:ind w:left="2060" w:hanging="340"/>
      </w:pPr>
      <w:r>
        <w:t>v systému S-JTSK, se zavedenými redukcemi ze zobrazení a nadmořské výšky</w:t>
      </w:r>
    </w:p>
    <w:p w:rsidR="001D4946" w:rsidRDefault="001024C7">
      <w:pPr>
        <w:pStyle w:val="Zkladntext20"/>
        <w:numPr>
          <w:ilvl w:val="0"/>
          <w:numId w:val="26"/>
        </w:numPr>
        <w:shd w:val="clear" w:color="auto" w:fill="auto"/>
        <w:tabs>
          <w:tab w:val="left" w:pos="2059"/>
        </w:tabs>
        <w:spacing w:before="0" w:after="58" w:line="180" w:lineRule="exact"/>
        <w:ind w:left="2060" w:hanging="340"/>
      </w:pPr>
      <w:r>
        <w:t>v systému S-mikrosíť, kde nebudou zaváděny žádné matematické redukce</w:t>
      </w:r>
    </w:p>
    <w:p w:rsidR="001D4946" w:rsidRDefault="001024C7">
      <w:pPr>
        <w:pStyle w:val="Zkladntext20"/>
        <w:numPr>
          <w:ilvl w:val="3"/>
          <w:numId w:val="30"/>
        </w:numPr>
        <w:shd w:val="clear" w:color="auto" w:fill="auto"/>
        <w:tabs>
          <w:tab w:val="left" w:pos="1720"/>
        </w:tabs>
        <w:spacing w:before="0" w:after="74" w:line="180" w:lineRule="exact"/>
        <w:ind w:left="1720"/>
      </w:pPr>
      <w:r>
        <w:t>Návrh vytyčovací sítě a geodetické mikrosítě bodů obsahuje:</w:t>
      </w:r>
    </w:p>
    <w:p w:rsidR="001D4946" w:rsidRDefault="001024C7">
      <w:pPr>
        <w:pStyle w:val="Zkladntext20"/>
        <w:numPr>
          <w:ilvl w:val="0"/>
          <w:numId w:val="37"/>
        </w:numPr>
        <w:shd w:val="clear" w:color="auto" w:fill="auto"/>
        <w:tabs>
          <w:tab w:val="left" w:pos="2105"/>
        </w:tabs>
        <w:spacing w:before="0" w:after="64"/>
        <w:ind w:left="2060" w:hanging="340"/>
      </w:pPr>
      <w:r>
        <w:lastRenderedPageBreak/>
        <w:t>Údaje o stávajících geodetických bodech. Údaje (geodetické údaje, nivelační údaje, seznam souřadnic a výšek apod.) o bodech základního a podrobného polohového a výškového bodového pole, včetně bodů železničního bodového pole (ŽBP) předaných Objednatelem a o bodech doplněných Zhotovitelem (primární systém).</w:t>
      </w:r>
    </w:p>
    <w:p w:rsidR="001D4946" w:rsidRDefault="001024C7">
      <w:pPr>
        <w:pStyle w:val="Zkladntext20"/>
        <w:numPr>
          <w:ilvl w:val="0"/>
          <w:numId w:val="37"/>
        </w:numPr>
        <w:shd w:val="clear" w:color="auto" w:fill="auto"/>
        <w:tabs>
          <w:tab w:val="left" w:pos="2105"/>
        </w:tabs>
        <w:spacing w:before="0" w:after="56" w:line="235" w:lineRule="exact"/>
        <w:ind w:left="2060" w:hanging="340"/>
      </w:pPr>
      <w:r>
        <w:t>Písemnou část návrhu vytyčovací sítě a geodetické mikrosítě bodů, ve které se uvede:</w:t>
      </w:r>
    </w:p>
    <w:p w:rsidR="001D4946" w:rsidRDefault="001024C7">
      <w:pPr>
        <w:pStyle w:val="Zkladntext20"/>
        <w:numPr>
          <w:ilvl w:val="0"/>
          <w:numId w:val="19"/>
        </w:numPr>
        <w:shd w:val="clear" w:color="auto" w:fill="auto"/>
        <w:tabs>
          <w:tab w:val="left" w:pos="2338"/>
        </w:tabs>
        <w:spacing w:before="0"/>
        <w:ind w:left="2340" w:hanging="280"/>
      </w:pPr>
      <w:r>
        <w:t>seznam bodů základního a podrobného bodového pole (polohového a výškového), které spravují orgány státní správy nebo právnické osoby pověřené vedením dokumentace těchto bodů, navržených k přemístění, odstranění nebo jinému opatření k ochraně značky bodu,</w:t>
      </w:r>
    </w:p>
    <w:p w:rsidR="001D4946" w:rsidRDefault="001024C7">
      <w:pPr>
        <w:pStyle w:val="Zkladntext20"/>
        <w:numPr>
          <w:ilvl w:val="0"/>
          <w:numId w:val="19"/>
        </w:numPr>
        <w:shd w:val="clear" w:color="auto" w:fill="auto"/>
        <w:tabs>
          <w:tab w:val="left" w:pos="2338"/>
        </w:tabs>
        <w:spacing w:before="0" w:after="52"/>
        <w:ind w:left="2340" w:hanging="280"/>
      </w:pPr>
      <w:r>
        <w:t>seznam stávajících bodů vytyčovací sítě - primárního systému (geodetických bodů polohového a výškového bodového pole z geodetických podkladů, které lze použít pro měření navržených bodů vytyčovací sítě) s vyznačením závad (bod nepoužitelný, bod zničen, chybný místopis), doby rekognoskace a použitelnosti bodů podle etap výstavby,</w:t>
      </w:r>
    </w:p>
    <w:p w:rsidR="001D4946" w:rsidRDefault="001024C7">
      <w:pPr>
        <w:pStyle w:val="Zkladntext20"/>
        <w:numPr>
          <w:ilvl w:val="0"/>
          <w:numId w:val="19"/>
        </w:numPr>
        <w:shd w:val="clear" w:color="auto" w:fill="auto"/>
        <w:tabs>
          <w:tab w:val="left" w:pos="2338"/>
        </w:tabs>
        <w:spacing w:before="0" w:after="68" w:line="250" w:lineRule="exact"/>
        <w:ind w:left="2340" w:hanging="280"/>
      </w:pPr>
      <w:r>
        <w:t>seznam navržených bodů vytyčovací sítě a geodetické mikrosítě bodů s vyznačením použitelnosti bodů podle etap výstavby.</w:t>
      </w:r>
    </w:p>
    <w:p w:rsidR="001D4946" w:rsidRDefault="001024C7">
      <w:pPr>
        <w:pStyle w:val="Zkladntext20"/>
        <w:numPr>
          <w:ilvl w:val="0"/>
          <w:numId w:val="37"/>
        </w:numPr>
        <w:shd w:val="clear" w:color="auto" w:fill="auto"/>
        <w:tabs>
          <w:tab w:val="left" w:pos="2105"/>
        </w:tabs>
        <w:spacing w:before="0" w:after="56"/>
        <w:ind w:left="2060" w:hanging="340"/>
      </w:pPr>
      <w:r>
        <w:t>Výkres návrhu vytyčovací sítě a geodetické mikrosítě bodů v měřítku koordinační situace stavby (zpravidla vyhotovený jako její přítisk), ve kterém jsou zobrazeny body podle části písemné a jejich orientace. Body se barevně rozliší.</w:t>
      </w:r>
    </w:p>
    <w:p w:rsidR="001D4946" w:rsidRDefault="001024C7">
      <w:pPr>
        <w:pStyle w:val="Zkladntext20"/>
        <w:numPr>
          <w:ilvl w:val="0"/>
          <w:numId w:val="37"/>
        </w:numPr>
        <w:shd w:val="clear" w:color="auto" w:fill="auto"/>
        <w:tabs>
          <w:tab w:val="left" w:pos="2105"/>
        </w:tabs>
        <w:spacing w:before="0" w:line="245" w:lineRule="exact"/>
        <w:ind w:left="2060" w:hanging="340"/>
      </w:pPr>
      <w:r>
        <w:t>Písemný souhlas ÚOZI Objednatele s návrhem vytyčovací sítě a geodetické mikrosítě bodů.</w:t>
      </w:r>
    </w:p>
    <w:p w:rsidR="001D4946" w:rsidRDefault="001024C7">
      <w:pPr>
        <w:pStyle w:val="Zkladntext20"/>
        <w:numPr>
          <w:ilvl w:val="0"/>
          <w:numId w:val="37"/>
        </w:numPr>
        <w:shd w:val="clear" w:color="auto" w:fill="auto"/>
        <w:tabs>
          <w:tab w:val="left" w:pos="2105"/>
        </w:tabs>
        <w:spacing w:before="0" w:after="64" w:line="245" w:lineRule="exact"/>
        <w:ind w:left="2060" w:hanging="340"/>
      </w:pPr>
      <w:r>
        <w:t>Protokol o předání všech nově zřízených bodů ŽBP, který zajistí Zhotovitel s ÚOZI Objednatele.</w:t>
      </w:r>
    </w:p>
    <w:p w:rsidR="001D4946" w:rsidRDefault="001024C7">
      <w:pPr>
        <w:pStyle w:val="Zkladntext20"/>
        <w:numPr>
          <w:ilvl w:val="0"/>
          <w:numId w:val="37"/>
        </w:numPr>
        <w:shd w:val="clear" w:color="auto" w:fill="auto"/>
        <w:tabs>
          <w:tab w:val="left" w:pos="2105"/>
        </w:tabs>
        <w:spacing w:before="0" w:after="92"/>
        <w:ind w:left="2060" w:hanging="340"/>
      </w:pPr>
      <w:r>
        <w:t>Vyjádření orgánů státní správy nebo právnických osob pověřených vedením dokumentace bodů základního a podrobného bodového pole (polohového a výškového) k navrženým změnám.</w:t>
      </w:r>
    </w:p>
    <w:p w:rsidR="001D4946" w:rsidRPr="00ED59AB" w:rsidRDefault="001024C7">
      <w:pPr>
        <w:pStyle w:val="Zkladntext90"/>
        <w:numPr>
          <w:ilvl w:val="2"/>
          <w:numId w:val="30"/>
        </w:numPr>
        <w:shd w:val="clear" w:color="auto" w:fill="auto"/>
        <w:tabs>
          <w:tab w:val="left" w:pos="745"/>
        </w:tabs>
        <w:spacing w:after="70" w:line="200" w:lineRule="exact"/>
        <w:jc w:val="both"/>
        <w:rPr>
          <w:sz w:val="18"/>
          <w:szCs w:val="18"/>
        </w:rPr>
      </w:pPr>
      <w:r w:rsidRPr="00ED59AB">
        <w:rPr>
          <w:sz w:val="18"/>
          <w:szCs w:val="18"/>
        </w:rPr>
        <w:t>Koordinační vytyčovací výkres</w:t>
      </w:r>
    </w:p>
    <w:p w:rsidR="001D4946" w:rsidRDefault="001024C7">
      <w:pPr>
        <w:pStyle w:val="Zkladntext20"/>
        <w:numPr>
          <w:ilvl w:val="3"/>
          <w:numId w:val="30"/>
        </w:numPr>
        <w:shd w:val="clear" w:color="auto" w:fill="auto"/>
        <w:tabs>
          <w:tab w:val="left" w:pos="1720"/>
        </w:tabs>
        <w:spacing w:before="0"/>
        <w:ind w:left="1720"/>
      </w:pPr>
      <w:r>
        <w:t>Koordinační vytyčovací výkres se zhotoví podle příslušných norem (ČSN ISO 4463-1 (73 0411) Měřicí metody ve výstavbě - Vytyčování a měření - Část 1: Navrhování organizace, postupy měření a přejímací podmínky, ČSN ISO 4463</w:t>
      </w:r>
      <w:r>
        <w:softHyphen/>
        <w:t>2 Měřicí metody ve výstavbě - Vytyčování a měření - Část 2: Měřící značky, v platném znění, ČSN ISO 4463-3 (73 0411) Měřicí metody ve výstavbě - Vytyčování a měření - Část 3: Kontrolní seznam geodetických a měřických služeb a ČSN 01 3419 Vytyčovací výkresy staveb) a obsahuje:</w:t>
      </w:r>
    </w:p>
    <w:p w:rsidR="001D4946" w:rsidRDefault="001024C7">
      <w:pPr>
        <w:pStyle w:val="Zkladntext20"/>
        <w:shd w:val="clear" w:color="auto" w:fill="auto"/>
        <w:spacing w:before="0"/>
        <w:ind w:left="2060" w:hanging="340"/>
      </w:pPr>
      <w:r>
        <w:t>(a) část písemnou, ve které se uvede seznam do koordinačního výkresu stavby zapracovaných PS a SO a seznam čísel bodů pro vytyčení prostorové polohy (sekundární systém - to jsou charakteristické body budovy, mostu, tunelu, upravených prostranství a terénních úprav, hlavní body osy dráhy, pozemní komunikace a nadzemního a podzemního vedení a hlavní výškové body), bodů pro podrobné vytyčení (rozměr a tvar objektu), popř. dalších pro vytyčení použitelných bodů (např. body příčných profilů), jejich souřadnic v S-JTSK, nadmořských výšek v Bpv, popisu bodů a mezních vytyčovacích odchylek podle příslušných norem (ČSN 73 0420-1 Přesnost vytyčování - Část 1: Základní požadavky a ČSN 73 0420-2 Přesnost vytyčování - Část 2: Vytyčovací odchylky),</w:t>
      </w:r>
    </w:p>
    <w:p w:rsidR="001D4946" w:rsidRDefault="001024C7">
      <w:pPr>
        <w:pStyle w:val="Zkladntext20"/>
        <w:shd w:val="clear" w:color="auto" w:fill="auto"/>
        <w:spacing w:before="0"/>
        <w:ind w:left="2060" w:hanging="340"/>
      </w:pPr>
      <w:r>
        <w:t>(b) vlastní koordinační vytyčovací výkres v měřítku 1 : 1000 nebo 1 : 500 se zobrazením všech PS a SO podle části písemné a bodů primárního systému (to jsou geodetické body polohového a výškové bodového pole z geodetických podkladů, které podle návrhu vytyčovací sítě lze použít pro měření vytyčovací sítě a pro vytyčování).</w:t>
      </w:r>
    </w:p>
    <w:p w:rsidR="001D4946" w:rsidRDefault="001024C7">
      <w:pPr>
        <w:pStyle w:val="Zkladntext20"/>
        <w:shd w:val="clear" w:color="auto" w:fill="auto"/>
        <w:spacing w:before="0" w:after="92"/>
        <w:ind w:left="1720" w:firstLine="0"/>
      </w:pPr>
      <w:r>
        <w:t>Poznámka: Koordinační vytyčovací výkres bude ověřen ÚOZI Zhotovitele dle § 13 odst. 1, písm. c) zákona č. 200/1994 Sb</w:t>
      </w:r>
      <w:hyperlink w:anchor="bookmark141" w:tooltip="Current Document">
        <w:r>
          <w:t>.[14],</w:t>
        </w:r>
      </w:hyperlink>
      <w:r>
        <w:t xml:space="preserve"> který je odborně způsobilý </w:t>
      </w:r>
      <w:r>
        <w:lastRenderedPageBreak/>
        <w:t>podle předpisu SŽ Zam1</w:t>
      </w:r>
      <w:hyperlink w:anchor="bookmark197" w:tooltip="Current Document">
        <w:r>
          <w:t xml:space="preserve"> [106].</w:t>
        </w:r>
      </w:hyperlink>
    </w:p>
    <w:p w:rsidR="001D4946" w:rsidRPr="00ED59AB" w:rsidRDefault="001024C7">
      <w:pPr>
        <w:pStyle w:val="Zkladntext90"/>
        <w:numPr>
          <w:ilvl w:val="2"/>
          <w:numId w:val="30"/>
        </w:numPr>
        <w:shd w:val="clear" w:color="auto" w:fill="auto"/>
        <w:tabs>
          <w:tab w:val="left" w:pos="754"/>
        </w:tabs>
        <w:spacing w:after="62" w:line="200" w:lineRule="exact"/>
        <w:jc w:val="both"/>
        <w:rPr>
          <w:sz w:val="18"/>
          <w:szCs w:val="18"/>
        </w:rPr>
      </w:pPr>
      <w:r w:rsidRPr="00ED59AB">
        <w:rPr>
          <w:sz w:val="18"/>
          <w:szCs w:val="18"/>
        </w:rPr>
        <w:t>Obvod stavby</w:t>
      </w:r>
    </w:p>
    <w:p w:rsidR="001D4946" w:rsidRDefault="001024C7">
      <w:pPr>
        <w:pStyle w:val="Zkladntext20"/>
        <w:numPr>
          <w:ilvl w:val="3"/>
          <w:numId w:val="30"/>
        </w:numPr>
        <w:shd w:val="clear" w:color="auto" w:fill="auto"/>
        <w:tabs>
          <w:tab w:val="left" w:pos="1710"/>
        </w:tabs>
        <w:spacing w:before="0" w:after="64" w:line="245" w:lineRule="exact"/>
        <w:ind w:left="1720"/>
      </w:pPr>
      <w:r>
        <w:t>Obvod stavby je určen pro vytyčení záborů nemovitostí a jiného dotčení nemovitostí pro realizaci stavby a je podkladem pro vyhotovení geometrických plánů a jiných podkladů pro majetkoprávní vypořádání.</w:t>
      </w:r>
    </w:p>
    <w:p w:rsidR="001D4946" w:rsidRDefault="001024C7">
      <w:pPr>
        <w:pStyle w:val="Zkladntext20"/>
        <w:numPr>
          <w:ilvl w:val="3"/>
          <w:numId w:val="30"/>
        </w:numPr>
        <w:shd w:val="clear" w:color="auto" w:fill="auto"/>
        <w:tabs>
          <w:tab w:val="left" w:pos="1710"/>
        </w:tabs>
        <w:spacing w:before="0" w:after="92"/>
        <w:ind w:left="1720"/>
      </w:pPr>
      <w:r>
        <w:t>Obvod stavby musí být koordinován se záborovým elaborátem (Metodický pokyn SŽ M20/MP013</w:t>
      </w:r>
      <w:hyperlink w:anchor="bookmark208" w:tooltip="Current Document">
        <w:r>
          <w:t xml:space="preserve"> [121])</w:t>
        </w:r>
      </w:hyperlink>
      <w:r>
        <w:t>, s geometrickými plány vyhotovenými v průběhu zhotovení díla (pro stavební řízení nebo pro řízení o vydání společného povolení) a dále s majetkoprávní částí při její aktualizaci pro vydání stavebního povolení nebo v případě obnovy (revize) operátu KN.</w:t>
      </w:r>
    </w:p>
    <w:p w:rsidR="001D4946" w:rsidRPr="00ED59AB" w:rsidRDefault="001024C7">
      <w:pPr>
        <w:pStyle w:val="Zkladntext90"/>
        <w:numPr>
          <w:ilvl w:val="3"/>
          <w:numId w:val="30"/>
        </w:numPr>
        <w:shd w:val="clear" w:color="auto" w:fill="auto"/>
        <w:tabs>
          <w:tab w:val="left" w:pos="1710"/>
        </w:tabs>
        <w:spacing w:after="114" w:line="200" w:lineRule="exact"/>
        <w:ind w:left="1720" w:hanging="960"/>
        <w:jc w:val="both"/>
        <w:rPr>
          <w:sz w:val="18"/>
          <w:szCs w:val="18"/>
        </w:rPr>
      </w:pPr>
      <w:r w:rsidRPr="00ED59AB">
        <w:rPr>
          <w:sz w:val="18"/>
          <w:szCs w:val="18"/>
        </w:rPr>
        <w:t>Obvod stavby obsahuje:</w:t>
      </w:r>
    </w:p>
    <w:p w:rsidR="001D4946" w:rsidRDefault="001024C7">
      <w:pPr>
        <w:pStyle w:val="Zkladntext20"/>
        <w:numPr>
          <w:ilvl w:val="0"/>
          <w:numId w:val="38"/>
        </w:numPr>
        <w:shd w:val="clear" w:color="auto" w:fill="auto"/>
        <w:tabs>
          <w:tab w:val="left" w:pos="2105"/>
        </w:tabs>
        <w:spacing w:before="0" w:after="10" w:line="180" w:lineRule="exact"/>
        <w:ind w:left="1720" w:firstLine="0"/>
      </w:pPr>
      <w:r>
        <w:t>písemnou část, ve které se uvede seznam souřadnic lomových bodů:</w:t>
      </w:r>
    </w:p>
    <w:p w:rsidR="001D4946" w:rsidRDefault="001024C7">
      <w:pPr>
        <w:pStyle w:val="Zkladntext20"/>
        <w:numPr>
          <w:ilvl w:val="0"/>
          <w:numId w:val="19"/>
        </w:numPr>
        <w:shd w:val="clear" w:color="auto" w:fill="auto"/>
        <w:tabs>
          <w:tab w:val="left" w:pos="2340"/>
        </w:tabs>
        <w:spacing w:before="0"/>
        <w:ind w:left="2340" w:hanging="280"/>
      </w:pPr>
      <w:r>
        <w:t>obvodu staveniště, tj. hranic trvalých a dočasných záborů nemovitostí a jiného dotčení nemovitostí včetně ploch určených pro zařízení staveniště, skládky, deponie, zemníky apod., Pokud budou v záborovém elaborátu určeny v trvalých záborech nemovitosti (v souladu s Dokumentací) s různým způsobem využití nebo s různými budoucími vlastníky, je nutné dokumentovat lomové body hranice také mezi takovými nemovitostmi.</w:t>
      </w:r>
    </w:p>
    <w:p w:rsidR="001D4946" w:rsidRDefault="001024C7">
      <w:pPr>
        <w:pStyle w:val="Zkladntext20"/>
        <w:numPr>
          <w:ilvl w:val="0"/>
          <w:numId w:val="19"/>
        </w:numPr>
        <w:shd w:val="clear" w:color="auto" w:fill="auto"/>
        <w:tabs>
          <w:tab w:val="left" w:pos="2340"/>
        </w:tabs>
        <w:spacing w:before="0" w:after="108"/>
        <w:ind w:left="2340" w:hanging="280"/>
      </w:pPr>
      <w:r>
        <w:t>Hranice pozemků v obvodu stavby budou určeny odborným způsobem z dostupných podkladů (např. DKM, novoměřické náčrty, KMD apod.).</w:t>
      </w:r>
    </w:p>
    <w:p w:rsidR="001D4946" w:rsidRDefault="001024C7">
      <w:pPr>
        <w:pStyle w:val="Zkladntext20"/>
        <w:numPr>
          <w:ilvl w:val="0"/>
          <w:numId w:val="38"/>
        </w:numPr>
        <w:shd w:val="clear" w:color="auto" w:fill="auto"/>
        <w:tabs>
          <w:tab w:val="left" w:pos="2105"/>
        </w:tabs>
        <w:spacing w:before="0" w:after="10" w:line="180" w:lineRule="exact"/>
        <w:ind w:left="1720" w:firstLine="0"/>
      </w:pPr>
      <w:r>
        <w:t>výkres obvodu stavby,</w:t>
      </w:r>
    </w:p>
    <w:p w:rsidR="001D4946" w:rsidRPr="00ED59AB" w:rsidRDefault="001024C7">
      <w:pPr>
        <w:pStyle w:val="Zkladntext20"/>
        <w:numPr>
          <w:ilvl w:val="0"/>
          <w:numId w:val="19"/>
        </w:numPr>
        <w:shd w:val="clear" w:color="auto" w:fill="auto"/>
        <w:tabs>
          <w:tab w:val="left" w:pos="2340"/>
        </w:tabs>
        <w:spacing w:before="0" w:after="92"/>
        <w:ind w:left="2340" w:hanging="280"/>
      </w:pPr>
      <w:r>
        <w:t xml:space="preserve">v měřítku 1 : 1000 se zobrazením hranic a lomových bodů uvedených v části písemné a orientačního zákresu (např. staničení v ose stávající a </w:t>
      </w:r>
      <w:r w:rsidRPr="00ED59AB">
        <w:t>projektované trasy železniční tratě).</w:t>
      </w:r>
    </w:p>
    <w:p w:rsidR="001D4946" w:rsidRPr="00ED59AB" w:rsidRDefault="001024C7">
      <w:pPr>
        <w:pStyle w:val="Zkladntext90"/>
        <w:numPr>
          <w:ilvl w:val="2"/>
          <w:numId w:val="30"/>
        </w:numPr>
        <w:shd w:val="clear" w:color="auto" w:fill="auto"/>
        <w:tabs>
          <w:tab w:val="left" w:pos="754"/>
        </w:tabs>
        <w:spacing w:after="37" w:line="200" w:lineRule="exact"/>
        <w:jc w:val="both"/>
        <w:rPr>
          <w:sz w:val="18"/>
          <w:szCs w:val="18"/>
        </w:rPr>
      </w:pPr>
      <w:r w:rsidRPr="00ED59AB">
        <w:rPr>
          <w:sz w:val="18"/>
          <w:szCs w:val="18"/>
        </w:rPr>
        <w:t>Geodetické a mapové podklady</w:t>
      </w:r>
    </w:p>
    <w:p w:rsidR="001D4946" w:rsidRPr="00ED59AB" w:rsidRDefault="001024C7">
      <w:pPr>
        <w:pStyle w:val="Zkladntext20"/>
        <w:numPr>
          <w:ilvl w:val="3"/>
          <w:numId w:val="30"/>
        </w:numPr>
        <w:shd w:val="clear" w:color="auto" w:fill="auto"/>
        <w:tabs>
          <w:tab w:val="left" w:pos="1710"/>
        </w:tabs>
        <w:spacing w:before="0" w:after="92"/>
        <w:ind w:left="1720"/>
      </w:pPr>
      <w:r>
        <w:t xml:space="preserve">Zhotovitel provede v závislosti na podmínkách vydaného správního rozhodnutí (stavebního nebo společného povolení) aktualizaci geodetických a mapových </w:t>
      </w:r>
      <w:r w:rsidRPr="00ED59AB">
        <w:t>podkladů dle odstavce</w:t>
      </w:r>
      <w:hyperlink w:anchor="bookmark111" w:tooltip="Current Document">
        <w:r w:rsidRPr="00ED59AB">
          <w:t xml:space="preserve"> 10.4.7 </w:t>
        </w:r>
      </w:hyperlink>
      <w:r w:rsidRPr="00ED59AB">
        <w:t>těchto VTP.</w:t>
      </w:r>
    </w:p>
    <w:p w:rsidR="001D4946" w:rsidRPr="00ED59AB" w:rsidRDefault="001024C7">
      <w:pPr>
        <w:pStyle w:val="Zkladntext90"/>
        <w:numPr>
          <w:ilvl w:val="2"/>
          <w:numId w:val="30"/>
        </w:numPr>
        <w:shd w:val="clear" w:color="auto" w:fill="auto"/>
        <w:tabs>
          <w:tab w:val="left" w:pos="754"/>
        </w:tabs>
        <w:spacing w:after="37" w:line="200" w:lineRule="exact"/>
        <w:jc w:val="both"/>
        <w:rPr>
          <w:sz w:val="18"/>
          <w:szCs w:val="18"/>
        </w:rPr>
      </w:pPr>
      <w:r w:rsidRPr="00ED59AB">
        <w:rPr>
          <w:sz w:val="18"/>
          <w:szCs w:val="18"/>
        </w:rPr>
        <w:t>Geometrické plány</w:t>
      </w:r>
    </w:p>
    <w:p w:rsidR="00F860E1" w:rsidRDefault="001024C7">
      <w:pPr>
        <w:pStyle w:val="Zkladntext20"/>
        <w:numPr>
          <w:ilvl w:val="3"/>
          <w:numId w:val="30"/>
        </w:numPr>
        <w:shd w:val="clear" w:color="auto" w:fill="auto"/>
        <w:tabs>
          <w:tab w:val="left" w:pos="1710"/>
        </w:tabs>
        <w:spacing w:before="0" w:after="0"/>
        <w:ind w:left="1720"/>
      </w:pPr>
      <w:r>
        <w:t>Zhotovitel provede v závislosti na podmínkách vydaného správního rozhodnutí (stavebního nebo společného povolení) aktualizaci geometrických plánů dle odstavce</w:t>
      </w:r>
      <w:hyperlink w:anchor="bookmark112" w:tooltip="Current Document">
        <w:r>
          <w:t xml:space="preserve"> 10.4.8 </w:t>
        </w:r>
      </w:hyperlink>
      <w:r>
        <w:t>těchto VTP.</w:t>
      </w:r>
      <w:r w:rsidR="00F860E1">
        <w:t xml:space="preserve"> </w:t>
      </w:r>
    </w:p>
    <w:p w:rsidR="001D4946" w:rsidRDefault="001D4946" w:rsidP="00F860E1">
      <w:pPr>
        <w:pStyle w:val="Zkladntext20"/>
        <w:shd w:val="clear" w:color="auto" w:fill="auto"/>
        <w:tabs>
          <w:tab w:val="left" w:pos="1710"/>
        </w:tabs>
        <w:spacing w:before="0" w:after="0"/>
        <w:ind w:left="1720" w:firstLine="0"/>
      </w:pPr>
    </w:p>
    <w:p w:rsidR="001D4946" w:rsidRDefault="00344EC2">
      <w:pPr>
        <w:pStyle w:val="Nadpis20"/>
        <w:keepNext/>
        <w:keepLines/>
        <w:shd w:val="clear" w:color="auto" w:fill="auto"/>
        <w:spacing w:after="208" w:line="200" w:lineRule="exact"/>
        <w:ind w:left="420" w:firstLine="0"/>
      </w:pPr>
      <w:bookmarkStart w:id="117" w:name="bookmark120"/>
      <w:r>
        <w:t xml:space="preserve">11 </w:t>
      </w:r>
      <w:r w:rsidR="001024C7">
        <w:t>POŽADAVKY NA ZAJIŠTĚNÍ PODKLADŮ, PRŮZKUMŮ A MĚŘENÍ</w:t>
      </w:r>
      <w:bookmarkEnd w:id="117"/>
    </w:p>
    <w:p w:rsidR="001D4946" w:rsidRDefault="001024C7" w:rsidP="00344EC2">
      <w:pPr>
        <w:pStyle w:val="Nadpis20"/>
        <w:keepNext/>
        <w:keepLines/>
        <w:numPr>
          <w:ilvl w:val="1"/>
          <w:numId w:val="49"/>
        </w:numPr>
        <w:shd w:val="clear" w:color="auto" w:fill="auto"/>
        <w:spacing w:after="126" w:line="200" w:lineRule="exact"/>
      </w:pPr>
      <w:bookmarkStart w:id="118" w:name="bookmark121"/>
      <w:r>
        <w:t>Záměr projektu</w:t>
      </w:r>
      <w:bookmarkEnd w:id="118"/>
    </w:p>
    <w:p w:rsidR="001D4946" w:rsidRDefault="00344EC2" w:rsidP="00344EC2">
      <w:pPr>
        <w:pStyle w:val="Zkladntext20"/>
        <w:shd w:val="clear" w:color="auto" w:fill="auto"/>
        <w:tabs>
          <w:tab w:val="left" w:pos="685"/>
        </w:tabs>
        <w:spacing w:before="0"/>
        <w:ind w:left="420" w:right="380" w:firstLine="0"/>
      </w:pPr>
      <w:r>
        <w:t>11.1.1 V </w:t>
      </w:r>
      <w:r w:rsidR="001024C7">
        <w:t>průběhu zpracování dokumentace si Zhotovitel ve spolupráci se správci infrastruktury zajistí archivní dokumentaci objektů dotčených stavbou a další podklady, nutné k návrhu technického řešení stavby.</w:t>
      </w:r>
    </w:p>
    <w:p w:rsidR="001D4946" w:rsidRDefault="00344EC2">
      <w:pPr>
        <w:pStyle w:val="Zkladntext20"/>
        <w:shd w:val="clear" w:color="auto" w:fill="auto"/>
        <w:spacing w:before="0"/>
        <w:ind w:left="420" w:right="380" w:firstLine="0"/>
      </w:pPr>
      <w:r>
        <w:t xml:space="preserve">11.1.2 </w:t>
      </w:r>
      <w:r w:rsidR="001024C7">
        <w:t>Z hlediska stanovení nákladů na zhotovení dalších stupňů dokumentace zhotovitel ověří možnost využití geodetických podkladů dle Pokynu SŽ PO-06/2020-GŘ</w:t>
      </w:r>
      <w:hyperlink w:anchor="bookmark193" w:tooltip="Current Document">
        <w:r w:rsidR="001024C7">
          <w:t xml:space="preserve"> [98]u</w:t>
        </w:r>
      </w:hyperlink>
      <w:r w:rsidR="001024C7">
        <w:t xml:space="preserve"> správce dat (SŽG) - zejména existenci a rozsah stávajícího bodového pole a mapových a geodetických podkladů a jejich použitelnost pro stavbu.</w:t>
      </w:r>
    </w:p>
    <w:p w:rsidR="001D4946" w:rsidRDefault="00344EC2">
      <w:pPr>
        <w:pStyle w:val="Zkladntext20"/>
        <w:shd w:val="clear" w:color="auto" w:fill="auto"/>
        <w:spacing w:before="0" w:after="212"/>
        <w:ind w:left="420" w:right="380" w:firstLine="0"/>
      </w:pPr>
      <w:r>
        <w:t xml:space="preserve">11.1.3 </w:t>
      </w:r>
      <w:r w:rsidR="001024C7">
        <w:t xml:space="preserve">Pro účely zpracování Dokumentace ve stupni ZP se inženýrskogeologické průzkumy neprovádějí. V dokumentaci bude shrnutí dostupných podkladů - archivní rešerše, případné vyhodnocení nedestruktivních průzkumů a místních šetření dle Předpisu S4 </w:t>
      </w:r>
      <w:hyperlink w:anchor="bookmark196" w:tooltip="Current Document">
        <w:r w:rsidR="001024C7">
          <w:t>[105].</w:t>
        </w:r>
      </w:hyperlink>
      <w:r w:rsidR="001024C7">
        <w:t xml:space="preserve"> Pro určení rizikových oblastí svahových deformací se použije Metodický pokyn č.j.: 14070/2018-SŽDC-GŘ-O13</w:t>
      </w:r>
      <w:hyperlink w:anchor="bookmark212" w:tooltip="Current Document">
        <w:r w:rsidR="001024C7">
          <w:t xml:space="preserve"> [125].</w:t>
        </w:r>
      </w:hyperlink>
      <w:r w:rsidR="001024C7">
        <w:t xml:space="preserve"> Výstupem bude doporučení pro navazující etapu průzkumu. Případné odlišnosti a požadavky stanoví ZTP.</w:t>
      </w:r>
    </w:p>
    <w:p w:rsidR="001D4946" w:rsidRDefault="001024C7" w:rsidP="00344EC2">
      <w:pPr>
        <w:pStyle w:val="Nadpis20"/>
        <w:keepNext/>
        <w:keepLines/>
        <w:numPr>
          <w:ilvl w:val="1"/>
          <w:numId w:val="49"/>
        </w:numPr>
        <w:shd w:val="clear" w:color="auto" w:fill="auto"/>
        <w:spacing w:after="126" w:line="200" w:lineRule="exact"/>
      </w:pPr>
      <w:bookmarkStart w:id="119" w:name="bookmark122"/>
      <w:r>
        <w:t>Dokumentace pro územní řízení</w:t>
      </w:r>
      <w:bookmarkEnd w:id="119"/>
    </w:p>
    <w:p w:rsidR="001D4946" w:rsidRDefault="00344EC2" w:rsidP="00F83C72">
      <w:pPr>
        <w:pStyle w:val="Zkladntext20"/>
        <w:shd w:val="clear" w:color="auto" w:fill="auto"/>
        <w:tabs>
          <w:tab w:val="left" w:pos="685"/>
        </w:tabs>
        <w:spacing w:before="0"/>
        <w:ind w:left="420" w:right="380" w:firstLine="0"/>
      </w:pPr>
      <w:r>
        <w:t xml:space="preserve">11.2.1 V </w:t>
      </w:r>
      <w:r w:rsidR="001024C7">
        <w:t>průběhu zpracování Dokumentace pro umístění stavby si Zhotovitel ve spolupráci se správci infrastruktury zajistí archivní dokumentaci objektů dotčených stavbou a další podklady, nutné k návrhu technického řešení stavby.</w:t>
      </w:r>
    </w:p>
    <w:p w:rsidR="001D4946" w:rsidRDefault="00344EC2">
      <w:pPr>
        <w:pStyle w:val="Zkladntext20"/>
        <w:shd w:val="clear" w:color="auto" w:fill="auto"/>
        <w:spacing w:before="0"/>
        <w:ind w:left="420" w:right="380" w:firstLine="0"/>
      </w:pPr>
      <w:r>
        <w:t xml:space="preserve">11.2.2 </w:t>
      </w:r>
      <w:r w:rsidR="001024C7">
        <w:t xml:space="preserve">Pro Dokumentaci ve stupni DUR se zpracovává zejména inženýrskogeologický, hydrogeologický, stavebně-technický (umělé stavby, zdi a budovy), radonový a korozní </w:t>
      </w:r>
      <w:r w:rsidR="001024C7">
        <w:lastRenderedPageBreak/>
        <w:t>průzkum, předkategorizace materiálu železničního svršku a další průzkumy a měření související s vlivem trakce. Předběžný inženýrskogeologický průzkum tělesa železničního spodku se zpracovává v rozsahu Předpisu SŽ S4 Železniční spodek</w:t>
      </w:r>
      <w:hyperlink w:anchor="bookmark196" w:tooltip="Current Document">
        <w:r w:rsidR="001024C7">
          <w:t xml:space="preserve"> [105],</w:t>
        </w:r>
      </w:hyperlink>
      <w:r w:rsidR="001024C7">
        <w:t xml:space="preserve"> u staveb malého rozsahu se převážně zpracovává podrobný průzkum.</w:t>
      </w:r>
    </w:p>
    <w:p w:rsidR="001D4946" w:rsidRDefault="00344EC2">
      <w:pPr>
        <w:pStyle w:val="Zkladntext20"/>
        <w:shd w:val="clear" w:color="auto" w:fill="auto"/>
        <w:spacing w:before="0"/>
        <w:ind w:left="420" w:right="380" w:firstLine="0"/>
      </w:pPr>
      <w:r>
        <w:t xml:space="preserve">11.2.3 </w:t>
      </w:r>
      <w:r w:rsidR="001024C7">
        <w:t>Při zpracování průzkumů se pro rizikové oblasti svahových deformací a mimořádných událostí použije Metodický pokyn č.j.: 14070/2018-SŽDC-GŘ-O13</w:t>
      </w:r>
      <w:hyperlink w:anchor="bookmark212" w:tooltip="Current Document">
        <w:r w:rsidR="001024C7">
          <w:t xml:space="preserve"> [125].</w:t>
        </w:r>
      </w:hyperlink>
      <w:r w:rsidR="001024C7">
        <w:t xml:space="preserve"> Případné další požadavky na zpracování průzkumů stanoví ZTP.</w:t>
      </w:r>
    </w:p>
    <w:p w:rsidR="001D4946" w:rsidRDefault="00344EC2">
      <w:pPr>
        <w:pStyle w:val="Zkladntext20"/>
        <w:shd w:val="clear" w:color="auto" w:fill="auto"/>
        <w:spacing w:before="0"/>
        <w:ind w:left="420" w:right="380" w:firstLine="0"/>
      </w:pPr>
      <w:r>
        <w:t xml:space="preserve">11.2.4 </w:t>
      </w:r>
      <w:r w:rsidR="001024C7">
        <w:t>Geodetické zaměření stávajícího stavu bude provedeno v rozsahu a podrobnosti potřebném pro návrh technického řešení a umístění stavby (pokud není v ZTP stanoveno jinak).</w:t>
      </w:r>
    </w:p>
    <w:p w:rsidR="001D4946" w:rsidRDefault="00344EC2">
      <w:pPr>
        <w:pStyle w:val="Zkladntext20"/>
        <w:shd w:val="clear" w:color="auto" w:fill="auto"/>
        <w:spacing w:before="0"/>
        <w:ind w:left="420" w:right="380" w:firstLine="0"/>
      </w:pPr>
      <w:r>
        <w:t xml:space="preserve">11.2.5 </w:t>
      </w:r>
      <w:r w:rsidR="001024C7">
        <w:t>Z hlediska stanovení nákladů na zhotovení dalších stupňů dokumentace zhotovitel ověří možnost využití geodetických podkladů dle Pokynu SŽ PO-06/2020-GŘ</w:t>
      </w:r>
      <w:hyperlink w:anchor="bookmark193" w:tooltip="Current Document">
        <w:r w:rsidR="001024C7">
          <w:t xml:space="preserve"> [98] </w:t>
        </w:r>
      </w:hyperlink>
      <w:r w:rsidR="001024C7">
        <w:t>u správce dat (SŽG) - zejména existenci a rozsah stávajícího bodového pole a mapových a geodetických podkladů a jejich použitelnost pro stavbu.</w:t>
      </w:r>
    </w:p>
    <w:p w:rsidR="001D4946" w:rsidRDefault="00344EC2">
      <w:pPr>
        <w:pStyle w:val="Zkladntext20"/>
        <w:shd w:val="clear" w:color="auto" w:fill="auto"/>
        <w:spacing w:before="0"/>
        <w:ind w:left="420" w:right="380" w:firstLine="0"/>
      </w:pPr>
      <w:r>
        <w:t xml:space="preserve">11.2.6 </w:t>
      </w:r>
      <w:r w:rsidR="001024C7">
        <w:t>Součástí práce Zhotovitele bude i zjištění stávajícího stavu inženýrských sítí v obvodu stavby.</w:t>
      </w:r>
    </w:p>
    <w:p w:rsidR="001D4946" w:rsidRDefault="00344EC2">
      <w:pPr>
        <w:pStyle w:val="Zkladntext20"/>
        <w:shd w:val="clear" w:color="auto" w:fill="auto"/>
        <w:spacing w:before="0" w:after="212"/>
        <w:ind w:left="420" w:right="380" w:firstLine="0"/>
      </w:pPr>
      <w:r>
        <w:t xml:space="preserve">11.2.7 </w:t>
      </w:r>
      <w:r w:rsidR="001024C7">
        <w:t>Pro určení majetkoprávních vztahů Zhotovitel zajistí platné údaje katastrálního úřadu o vlastnictví nemovitostí a pozemků v místech, kde dochází k nevyhnutnému zásahu v obvodu stavby.</w:t>
      </w:r>
    </w:p>
    <w:p w:rsidR="001D4946" w:rsidRDefault="001024C7" w:rsidP="00344EC2">
      <w:pPr>
        <w:pStyle w:val="Nadpis20"/>
        <w:keepNext/>
        <w:keepLines/>
        <w:numPr>
          <w:ilvl w:val="1"/>
          <w:numId w:val="49"/>
        </w:numPr>
        <w:shd w:val="clear" w:color="auto" w:fill="auto"/>
        <w:spacing w:after="126" w:line="200" w:lineRule="exact"/>
      </w:pPr>
      <w:bookmarkStart w:id="120" w:name="bookmark123"/>
      <w:r>
        <w:t>Projektová dokumentace pro společné povolení</w:t>
      </w:r>
      <w:bookmarkEnd w:id="120"/>
    </w:p>
    <w:p w:rsidR="001D4946" w:rsidRDefault="00344EC2" w:rsidP="00F83C72">
      <w:pPr>
        <w:pStyle w:val="Zkladntext20"/>
        <w:shd w:val="clear" w:color="auto" w:fill="auto"/>
        <w:tabs>
          <w:tab w:val="left" w:pos="685"/>
        </w:tabs>
        <w:spacing w:before="0"/>
        <w:ind w:left="420" w:right="380" w:firstLine="0"/>
      </w:pPr>
      <w:r>
        <w:t xml:space="preserve">11.3.1 </w:t>
      </w:r>
      <w:r w:rsidR="001024C7">
        <w:t>průběhu zpracování Dokumentace pro umístění stavby si Zhotovitel ve spolupráci se správci infrastruktury zajistí archivní dokumentaci objektů dotčených stavbou a další podklady, nutné k návrhu technického řešení stavby.</w:t>
      </w:r>
    </w:p>
    <w:p w:rsidR="00F83C72" w:rsidRDefault="00344EC2" w:rsidP="00F83C72">
      <w:pPr>
        <w:pStyle w:val="Zkladntext20"/>
        <w:widowControl/>
        <w:shd w:val="clear" w:color="auto" w:fill="auto"/>
        <w:spacing w:before="0" w:after="0"/>
        <w:ind w:left="420" w:right="380" w:firstLine="0"/>
      </w:pPr>
      <w:r>
        <w:t xml:space="preserve">11.3.2 </w:t>
      </w:r>
      <w:r w:rsidR="001024C7">
        <w:t>Pro Dokumentaci ve stupni DUSP se zpracovává zejména podrobný inženýrskogeologický, hydrogeologický, stavebně-technický (umělé stavby, zdi a budovy), radonový a korozní průzkum, předkategorizace materiálu železničního svršku a další průzkumy a měření související s vlivem trakce. Podrobný inženýrskogeologický průzkum, případně doplňující průzkum tělesa železničního spodku se zpracovává v rozsahu Předpisu SŽ S4 Železniční spodek</w:t>
      </w:r>
      <w:hyperlink w:anchor="bookmark196" w:tooltip="Current Document">
        <w:r w:rsidR="001024C7">
          <w:t xml:space="preserve"> [105].</w:t>
        </w:r>
      </w:hyperlink>
      <w:r w:rsidR="002A14CA">
        <w:t xml:space="preserve"> </w:t>
      </w:r>
      <w:r w:rsidR="00F83C72">
        <w:t xml:space="preserve">  </w:t>
      </w:r>
    </w:p>
    <w:p w:rsidR="001D4946" w:rsidRDefault="00F83C72" w:rsidP="00F83C72">
      <w:pPr>
        <w:pStyle w:val="Zkladntext20"/>
        <w:widowControl/>
        <w:shd w:val="clear" w:color="auto" w:fill="auto"/>
        <w:spacing w:before="0" w:after="0"/>
        <w:ind w:left="420" w:right="380" w:firstLine="0"/>
      </w:pPr>
      <w:r>
        <w:t xml:space="preserve">11.3.3 </w:t>
      </w:r>
      <w:r w:rsidR="001024C7">
        <w:t>Při zpracování průzkumů se pro rizikové oblasti svahových deformací a mimořádných událostí použije Metodický pokyn č.j.: 14070/2018-SŽDC-GŘ-O13</w:t>
      </w:r>
      <w:hyperlink w:anchor="bookmark212" w:tooltip="Current Document">
        <w:r w:rsidR="001024C7">
          <w:t xml:space="preserve"> [125].</w:t>
        </w:r>
      </w:hyperlink>
      <w:r w:rsidR="001024C7">
        <w:t xml:space="preserve"> Případné další požadavky na zpracování průzkumů stanoví ZTP.</w:t>
      </w:r>
    </w:p>
    <w:p w:rsidR="001D4946" w:rsidRDefault="00A17E9D" w:rsidP="00A17E9D">
      <w:pPr>
        <w:pStyle w:val="Zkladntext20"/>
        <w:shd w:val="clear" w:color="auto" w:fill="auto"/>
        <w:spacing w:before="0"/>
        <w:ind w:left="420" w:firstLine="0"/>
      </w:pPr>
      <w:r>
        <w:t xml:space="preserve">11.3.4 </w:t>
      </w:r>
      <w:r w:rsidR="001024C7">
        <w:t>Geodetické zaměření stávajícího stavu bude provedeno v rozsahu a podrobnosti potřebném pro návrh technického řešení a umístění stavby (pokud není v ZTP stanoveno jinak).</w:t>
      </w:r>
    </w:p>
    <w:p w:rsidR="001D4946" w:rsidRDefault="00A17E9D" w:rsidP="00A17E9D">
      <w:pPr>
        <w:pStyle w:val="Zkladntext20"/>
        <w:shd w:val="clear" w:color="auto" w:fill="auto"/>
        <w:spacing w:before="0"/>
        <w:ind w:left="420" w:firstLine="0"/>
      </w:pPr>
      <w:r>
        <w:t xml:space="preserve">11.3.5 </w:t>
      </w:r>
      <w:r w:rsidR="001024C7">
        <w:t>Z hlediska stanovení nákladů na zhotovení dalších stupňů dokumentace zhotovitel ověří možnost využití geodetických podkladů dle Pokynu SŽ PO-06/2020-GŘ</w:t>
      </w:r>
      <w:hyperlink w:anchor="bookmark193" w:tooltip="Current Document">
        <w:r w:rsidR="001024C7">
          <w:t xml:space="preserve"> [98] </w:t>
        </w:r>
      </w:hyperlink>
      <w:r w:rsidR="001024C7">
        <w:t>u správce dat (SŽG) - zejména existenci a rozsah stávajícího bodového pole a mapových a geodetických podkladů a jejich použitelnost pro stavbu.</w:t>
      </w:r>
    </w:p>
    <w:p w:rsidR="001D4946" w:rsidRDefault="001024C7" w:rsidP="00A17E9D">
      <w:pPr>
        <w:pStyle w:val="Zkladntext20"/>
        <w:numPr>
          <w:ilvl w:val="2"/>
          <w:numId w:val="50"/>
        </w:numPr>
        <w:shd w:val="clear" w:color="auto" w:fill="auto"/>
        <w:tabs>
          <w:tab w:val="left" w:pos="725"/>
        </w:tabs>
        <w:spacing w:before="0"/>
        <w:ind w:left="1140"/>
      </w:pPr>
      <w:r>
        <w:t>Součástí práce Zhotovitele bude i zjištění stávajícího stavu inženýrských sítí v obvodu stavby.</w:t>
      </w:r>
    </w:p>
    <w:p w:rsidR="001D4946" w:rsidRDefault="001024C7" w:rsidP="00A17E9D">
      <w:pPr>
        <w:pStyle w:val="Zkladntext20"/>
        <w:numPr>
          <w:ilvl w:val="2"/>
          <w:numId w:val="50"/>
        </w:numPr>
        <w:shd w:val="clear" w:color="auto" w:fill="auto"/>
        <w:tabs>
          <w:tab w:val="left" w:pos="725"/>
        </w:tabs>
        <w:spacing w:before="0"/>
        <w:ind w:left="1140"/>
      </w:pPr>
      <w:r>
        <w:t>Korozní průzkum pro návrh aktivní resp. pasivní protikorozní ochrany objektů ve smyslu TKP</w:t>
      </w:r>
      <w:hyperlink w:anchor="bookmark175" w:tooltip="Current Document">
        <w:r>
          <w:t xml:space="preserve"> [74] </w:t>
        </w:r>
      </w:hyperlink>
      <w:r>
        <w:t>- Kapitola 25 A, předpisu SR 5/7 - Služební rukověť - Ochrana železničních mostních objektů proti účinkům bludných proudů a TP 124 - Základní ochranná opatření pro omezení vlivu bludných proudů na mostní objekty a ostatní betonové konstrukce pozemních komunikací (viz</w:t>
      </w:r>
      <w:hyperlink r:id="rId36" w:history="1">
        <w:r>
          <w:rPr>
            <w:rStyle w:val="Hypertextovodkaz"/>
          </w:rPr>
          <w:t xml:space="preserve"> </w:t>
        </w:r>
        <w:r>
          <w:rPr>
            <w:rStyle w:val="Hypertextovodkaz"/>
            <w:lang w:val="en-US" w:eastAsia="en-US" w:bidi="en-US"/>
          </w:rPr>
          <w:t>www.pjpk.cz)</w:t>
        </w:r>
      </w:hyperlink>
      <w:r>
        <w:rPr>
          <w:lang w:val="en-US" w:eastAsia="en-US" w:bidi="en-US"/>
        </w:rPr>
        <w:t>.</w:t>
      </w:r>
    </w:p>
    <w:p w:rsidR="001D4946" w:rsidRDefault="001024C7" w:rsidP="00A17E9D">
      <w:pPr>
        <w:pStyle w:val="Zkladntext20"/>
        <w:numPr>
          <w:ilvl w:val="2"/>
          <w:numId w:val="50"/>
        </w:numPr>
        <w:shd w:val="clear" w:color="auto" w:fill="auto"/>
        <w:tabs>
          <w:tab w:val="left" w:pos="725"/>
        </w:tabs>
        <w:spacing w:before="0" w:after="212"/>
        <w:ind w:left="1140"/>
      </w:pPr>
      <w:r>
        <w:t>Pro určení majetkoprávních vztahů Zhotovitel zajistí platné údaje katastrálního úřadu o vlastnictví nemovitostí a pozemků v místech, kde dochází k nevyhnutnému zásahu v obvodu stavby.</w:t>
      </w:r>
    </w:p>
    <w:p w:rsidR="001D4946" w:rsidRDefault="001024C7">
      <w:pPr>
        <w:pStyle w:val="Nadpis20"/>
        <w:keepNext/>
        <w:keepLines/>
        <w:numPr>
          <w:ilvl w:val="0"/>
          <w:numId w:val="41"/>
        </w:numPr>
        <w:shd w:val="clear" w:color="auto" w:fill="auto"/>
        <w:tabs>
          <w:tab w:val="left" w:pos="725"/>
        </w:tabs>
        <w:spacing w:after="97" w:line="200" w:lineRule="exact"/>
        <w:ind w:left="760" w:hanging="760"/>
      </w:pPr>
      <w:bookmarkStart w:id="121" w:name="bookmark124"/>
      <w:bookmarkStart w:id="122" w:name="bookmark125"/>
      <w:r>
        <w:t>Projektová dokumentace pro stavební povolení / ohlášení stavby</w:t>
      </w:r>
      <w:bookmarkEnd w:id="121"/>
      <w:bookmarkEnd w:id="122"/>
    </w:p>
    <w:p w:rsidR="001D4946" w:rsidRDefault="001024C7">
      <w:pPr>
        <w:pStyle w:val="Zkladntext20"/>
        <w:numPr>
          <w:ilvl w:val="0"/>
          <w:numId w:val="42"/>
        </w:numPr>
        <w:shd w:val="clear" w:color="auto" w:fill="auto"/>
        <w:tabs>
          <w:tab w:val="left" w:pos="725"/>
        </w:tabs>
        <w:spacing w:before="0"/>
        <w:ind w:left="760" w:hanging="760"/>
      </w:pPr>
      <w:r>
        <w:t xml:space="preserve">Pro Dokumentaci ve stupni DSP budou zpracován doplňující inženýrskogeologický, hydrogeologický, stavebně-technický (umělé stavby, zdi a budovy), radonový a korozní průzkum, předkategorizace materiálu železničního svršku a další průzkumy a měření související s vlivem trakce, případně další potřebné podrobné průzkumy, které nebyly </w:t>
      </w:r>
      <w:r>
        <w:lastRenderedPageBreak/>
        <w:t>zpracovány v předchozím stupni dokumentace.</w:t>
      </w:r>
    </w:p>
    <w:p w:rsidR="001D4946" w:rsidRDefault="001024C7">
      <w:pPr>
        <w:pStyle w:val="Zkladntext20"/>
        <w:numPr>
          <w:ilvl w:val="0"/>
          <w:numId w:val="42"/>
        </w:numPr>
        <w:shd w:val="clear" w:color="auto" w:fill="auto"/>
        <w:tabs>
          <w:tab w:val="left" w:pos="725"/>
        </w:tabs>
        <w:spacing w:before="0"/>
        <w:ind w:left="760" w:hanging="760"/>
      </w:pPr>
      <w:r>
        <w:t>Při zpracování průzkumů se pro rizikové oblasti svahových deformací a mimořádných událostí použije Metodický pokyn č.j.: 14070/2018-SŽDC-GŘ-O13</w:t>
      </w:r>
      <w:hyperlink w:anchor="bookmark212" w:tooltip="Current Document">
        <w:r>
          <w:t xml:space="preserve"> [125],</w:t>
        </w:r>
      </w:hyperlink>
      <w:r>
        <w:t xml:space="preserve"> pokud tyto průzkumy nebyly provedeny v předchozím stupni dokumentace.</w:t>
      </w:r>
    </w:p>
    <w:p w:rsidR="001D4946" w:rsidRDefault="001024C7">
      <w:pPr>
        <w:pStyle w:val="Zkladntext20"/>
        <w:numPr>
          <w:ilvl w:val="0"/>
          <w:numId w:val="42"/>
        </w:numPr>
        <w:shd w:val="clear" w:color="auto" w:fill="auto"/>
        <w:tabs>
          <w:tab w:val="left" w:pos="725"/>
        </w:tabs>
        <w:spacing w:before="0" w:after="108"/>
        <w:ind w:left="760" w:hanging="760"/>
      </w:pPr>
      <w:r>
        <w:t>Doplňující geodetické a mapové podklady budou provedeny v rozsahu požadavků vycházejících z DUR uvedeném v ZTP.</w:t>
      </w:r>
    </w:p>
    <w:p w:rsidR="001D4946" w:rsidRDefault="001024C7">
      <w:pPr>
        <w:pStyle w:val="Zkladntext20"/>
        <w:numPr>
          <w:ilvl w:val="0"/>
          <w:numId w:val="42"/>
        </w:numPr>
        <w:shd w:val="clear" w:color="auto" w:fill="auto"/>
        <w:tabs>
          <w:tab w:val="left" w:pos="725"/>
        </w:tabs>
        <w:spacing w:before="0" w:after="149" w:line="180" w:lineRule="exact"/>
        <w:ind w:left="760" w:hanging="760"/>
      </w:pPr>
      <w:r>
        <w:t>Projektant prověří existenci stávajících archivních podkladů a prověří jejich aktuálnost.</w:t>
      </w:r>
    </w:p>
    <w:p w:rsidR="001D4946" w:rsidRDefault="001024C7">
      <w:pPr>
        <w:pStyle w:val="Zkladntext20"/>
        <w:numPr>
          <w:ilvl w:val="0"/>
          <w:numId w:val="42"/>
        </w:numPr>
        <w:shd w:val="clear" w:color="auto" w:fill="auto"/>
        <w:tabs>
          <w:tab w:val="left" w:pos="725"/>
        </w:tabs>
        <w:spacing w:before="0" w:after="130" w:line="180" w:lineRule="exact"/>
        <w:ind w:left="760" w:hanging="760"/>
      </w:pPr>
      <w:r>
        <w:t>Doplnění a ověření stávajících inženýrských sítí.</w:t>
      </w:r>
    </w:p>
    <w:p w:rsidR="001D4946" w:rsidRDefault="001024C7">
      <w:pPr>
        <w:pStyle w:val="Zkladntext20"/>
        <w:numPr>
          <w:ilvl w:val="0"/>
          <w:numId w:val="42"/>
        </w:numPr>
        <w:shd w:val="clear" w:color="auto" w:fill="auto"/>
        <w:tabs>
          <w:tab w:val="left" w:pos="725"/>
        </w:tabs>
        <w:spacing w:before="0"/>
        <w:ind w:left="760" w:hanging="760"/>
      </w:pPr>
      <w:r>
        <w:t>Korozní průzkum pro návrh aktivní resp. pasivní protikorozní ochrany objektů ve smyslu TKP</w:t>
      </w:r>
      <w:hyperlink w:anchor="bookmark175" w:tooltip="Current Document">
        <w:r>
          <w:t xml:space="preserve"> [74] </w:t>
        </w:r>
      </w:hyperlink>
      <w:r>
        <w:t>- Kapitola 25 A, předpisu SR 5/7 - Služební rukověť - Ochrana železničních mostních objektů proti účinkům bludných proudů a TP 124 - Základní ochranná opatření pro omezení vlivu bludných proudů na mostní objekty a ostatní betonové konstrukce pozemních komunikací (viz</w:t>
      </w:r>
      <w:hyperlink r:id="rId37" w:history="1">
        <w:r>
          <w:rPr>
            <w:rStyle w:val="Hypertextovodkaz"/>
          </w:rPr>
          <w:t xml:space="preserve"> </w:t>
        </w:r>
        <w:r>
          <w:rPr>
            <w:rStyle w:val="Hypertextovodkaz"/>
            <w:lang w:val="en-US" w:eastAsia="en-US" w:bidi="en-US"/>
          </w:rPr>
          <w:t>www.pjpk.cz)</w:t>
        </w:r>
      </w:hyperlink>
      <w:r>
        <w:rPr>
          <w:lang w:val="en-US" w:eastAsia="en-US" w:bidi="en-US"/>
        </w:rPr>
        <w:t>.</w:t>
      </w:r>
    </w:p>
    <w:p w:rsidR="001D4946" w:rsidRDefault="001024C7">
      <w:pPr>
        <w:pStyle w:val="Zkladntext20"/>
        <w:numPr>
          <w:ilvl w:val="0"/>
          <w:numId w:val="42"/>
        </w:numPr>
        <w:shd w:val="clear" w:color="auto" w:fill="auto"/>
        <w:tabs>
          <w:tab w:val="left" w:pos="725"/>
        </w:tabs>
        <w:spacing w:before="0" w:after="212"/>
        <w:ind w:left="760" w:hanging="760"/>
      </w:pPr>
      <w:r>
        <w:t>Zhotovitel zakreslí v koordinační situaci stavby polohu všech sond inženýrskogeologického a stavebně-technického průzkumu včetně označení.</w:t>
      </w:r>
    </w:p>
    <w:p w:rsidR="001D4946" w:rsidRDefault="001024C7">
      <w:pPr>
        <w:pStyle w:val="Nadpis20"/>
        <w:keepNext/>
        <w:keepLines/>
        <w:numPr>
          <w:ilvl w:val="0"/>
          <w:numId w:val="41"/>
        </w:numPr>
        <w:shd w:val="clear" w:color="auto" w:fill="auto"/>
        <w:tabs>
          <w:tab w:val="left" w:pos="725"/>
        </w:tabs>
        <w:spacing w:after="126" w:line="200" w:lineRule="exact"/>
        <w:ind w:left="760" w:hanging="760"/>
      </w:pPr>
      <w:bookmarkStart w:id="123" w:name="bookmark126"/>
      <w:bookmarkStart w:id="124" w:name="bookmark127"/>
      <w:r>
        <w:t>Projektová dokumentace pro provádění stavby</w:t>
      </w:r>
      <w:bookmarkEnd w:id="123"/>
      <w:bookmarkEnd w:id="124"/>
    </w:p>
    <w:p w:rsidR="001D4946" w:rsidRDefault="001024C7">
      <w:pPr>
        <w:pStyle w:val="Zkladntext20"/>
        <w:numPr>
          <w:ilvl w:val="0"/>
          <w:numId w:val="43"/>
        </w:numPr>
        <w:shd w:val="clear" w:color="auto" w:fill="auto"/>
        <w:tabs>
          <w:tab w:val="left" w:pos="725"/>
        </w:tabs>
        <w:spacing w:before="0" w:after="272"/>
        <w:ind w:left="760" w:hanging="760"/>
      </w:pPr>
      <w:r>
        <w:t>Pro Dokumentaci ve stupni PDPS budou zpracovány doplňující průzkumy z předchozích stupňů dokumentace, případně další potřebné podrobné průzkumy, které nebyly zpracovány v předchozím stupni dokumentace.</w:t>
      </w:r>
    </w:p>
    <w:p w:rsidR="001D4946" w:rsidRDefault="001024C7">
      <w:pPr>
        <w:pStyle w:val="Nadpis20"/>
        <w:keepNext/>
        <w:keepLines/>
        <w:shd w:val="clear" w:color="auto" w:fill="auto"/>
        <w:spacing w:after="208" w:line="200" w:lineRule="exact"/>
        <w:ind w:left="760" w:hanging="760"/>
      </w:pPr>
      <w:bookmarkStart w:id="125" w:name="bookmark128"/>
      <w:bookmarkStart w:id="126" w:name="bookmark129"/>
      <w:r>
        <w:t>12. SOUVISEJÍCÍ DOKUMENTY A PŘEDPISY</w:t>
      </w:r>
      <w:bookmarkEnd w:id="125"/>
      <w:bookmarkEnd w:id="126"/>
    </w:p>
    <w:p w:rsidR="001D4946" w:rsidRDefault="001024C7">
      <w:pPr>
        <w:pStyle w:val="Nadpis20"/>
        <w:keepNext/>
        <w:keepLines/>
        <w:numPr>
          <w:ilvl w:val="0"/>
          <w:numId w:val="44"/>
        </w:numPr>
        <w:shd w:val="clear" w:color="auto" w:fill="auto"/>
        <w:tabs>
          <w:tab w:val="left" w:pos="725"/>
        </w:tabs>
        <w:spacing w:after="122" w:line="200" w:lineRule="exact"/>
        <w:ind w:left="760" w:hanging="760"/>
      </w:pPr>
      <w:bookmarkStart w:id="127" w:name="bookmark130"/>
      <w:bookmarkStart w:id="128" w:name="bookmark131"/>
      <w:r>
        <w:t>Všeobecně</w:t>
      </w:r>
      <w:bookmarkEnd w:id="127"/>
      <w:bookmarkEnd w:id="128"/>
    </w:p>
    <w:p w:rsidR="001D4946" w:rsidRDefault="001024C7" w:rsidP="00207930">
      <w:pPr>
        <w:pStyle w:val="Zkladntext20"/>
        <w:widowControl/>
        <w:numPr>
          <w:ilvl w:val="0"/>
          <w:numId w:val="45"/>
        </w:numPr>
        <w:shd w:val="clear" w:color="auto" w:fill="auto"/>
        <w:tabs>
          <w:tab w:val="left" w:pos="725"/>
        </w:tabs>
        <w:spacing w:before="0" w:after="64" w:line="245" w:lineRule="exact"/>
        <w:ind w:left="760" w:hanging="760"/>
      </w:pPr>
      <w:r>
        <w:t>Výčet interních dokumentů a předpisů, právních předpisů a technických dokumentů je demonstrativní a jeho uvedení nijak nezbavuje ani neomezuje povinnost Zhotovitele</w:t>
      </w:r>
      <w:r w:rsidR="00207930">
        <w:t xml:space="preserve"> </w:t>
      </w:r>
      <w:r>
        <w:t>provést Dílo v souladu s právními předpisy a interními dokumenty a předpisy, a to i takovými, které v tomto výčtu uvedené nejsou. Před zahájením prací Zhotovitel provede aktualizaci a doplnění všech výchozích podkladů, zejména platných vnitropodnikových dokumentů a předpisů SŽ (směrnice, vzorové listy, normy TNŽ, TKP, ZTP apod.) a nových ČSN EN.</w:t>
      </w:r>
    </w:p>
    <w:p w:rsidR="001D4946" w:rsidRDefault="001024C7">
      <w:pPr>
        <w:pStyle w:val="Zkladntext20"/>
        <w:numPr>
          <w:ilvl w:val="0"/>
          <w:numId w:val="45"/>
        </w:numPr>
        <w:shd w:val="clear" w:color="auto" w:fill="auto"/>
        <w:tabs>
          <w:tab w:val="left" w:pos="726"/>
        </w:tabs>
        <w:spacing w:before="0"/>
        <w:ind w:left="760" w:hanging="760"/>
      </w:pPr>
      <w:r>
        <w:t>Při zhotovení Díla musí být respektovány jako výchozí podklady zejména Obecně závazné předpisy (zákony a vyhlášky) České republiky, Obecně závazné evropské předpisy, Technické normy a interní dokumenty a předpisy vydané Objednatelem.</w:t>
      </w:r>
    </w:p>
    <w:p w:rsidR="001D4946" w:rsidRDefault="001024C7">
      <w:pPr>
        <w:pStyle w:val="Zkladntext20"/>
        <w:numPr>
          <w:ilvl w:val="0"/>
          <w:numId w:val="45"/>
        </w:numPr>
        <w:shd w:val="clear" w:color="auto" w:fill="auto"/>
        <w:tabs>
          <w:tab w:val="left" w:pos="726"/>
        </w:tabs>
        <w:spacing w:before="0"/>
        <w:ind w:left="760" w:hanging="760"/>
      </w:pPr>
      <w:r>
        <w:t>Právní předpisy vydané Objednatelem v platném znění si Zhotovitel zajistí na vlastní náklady.</w:t>
      </w:r>
    </w:p>
    <w:p w:rsidR="001D4946" w:rsidRPr="00207930" w:rsidRDefault="001024C7">
      <w:pPr>
        <w:pStyle w:val="Zkladntext20"/>
        <w:numPr>
          <w:ilvl w:val="0"/>
          <w:numId w:val="45"/>
        </w:numPr>
        <w:shd w:val="clear" w:color="auto" w:fill="auto"/>
        <w:tabs>
          <w:tab w:val="left" w:pos="726"/>
        </w:tabs>
        <w:spacing w:before="0"/>
        <w:ind w:left="760" w:hanging="760"/>
      </w:pPr>
      <w:r>
        <w:t>Objednatel umožňuje Zhotoviteli přístup ke všem svým vnitřním dokumentům a předpisům a typové dokumentaci na webových stránkách:</w:t>
      </w:r>
    </w:p>
    <w:p w:rsidR="001D4946" w:rsidRPr="00207930" w:rsidRDefault="00A46EB4">
      <w:pPr>
        <w:pStyle w:val="Zkladntext90"/>
        <w:shd w:val="clear" w:color="auto" w:fill="auto"/>
        <w:spacing w:after="60" w:line="240" w:lineRule="exact"/>
        <w:ind w:left="760"/>
        <w:jc w:val="both"/>
        <w:rPr>
          <w:sz w:val="18"/>
          <w:szCs w:val="18"/>
        </w:rPr>
      </w:pPr>
      <w:hyperlink r:id="rId38" w:history="1">
        <w:r w:rsidR="001024C7" w:rsidRPr="00207930">
          <w:rPr>
            <w:rStyle w:val="Hypertextovodkaz"/>
            <w:sz w:val="18"/>
            <w:szCs w:val="18"/>
            <w:lang w:val="en-US" w:eastAsia="en-US" w:bidi="en-US"/>
          </w:rPr>
          <w:t>www.spravazeleznic.cz</w:t>
        </w:r>
      </w:hyperlink>
      <w:r w:rsidR="001024C7" w:rsidRPr="00207930">
        <w:rPr>
          <w:sz w:val="18"/>
          <w:szCs w:val="18"/>
          <w:lang w:val="en-US" w:eastAsia="en-US" w:bidi="en-US"/>
        </w:rPr>
        <w:t xml:space="preserve"> </w:t>
      </w:r>
      <w:r w:rsidR="001024C7" w:rsidRPr="00207930">
        <w:rPr>
          <w:sz w:val="18"/>
          <w:szCs w:val="18"/>
        </w:rPr>
        <w:t xml:space="preserve">v sekci „O nás / Vnitřní předpisy / odkaz Dokumenty a předpisy” </w:t>
      </w:r>
      <w:r w:rsidR="001024C7" w:rsidRPr="00207930">
        <w:rPr>
          <w:rStyle w:val="Zkladntext99ptNetun"/>
          <w:lang w:val="en-US" w:eastAsia="en-US" w:bidi="en-US"/>
        </w:rPr>
        <w:t>(</w:t>
      </w:r>
      <w:hyperlink r:id="rId39" w:history="1">
        <w:r w:rsidR="001024C7" w:rsidRPr="00207930">
          <w:rPr>
            <w:rStyle w:val="Hypertextovodkaz"/>
            <w:b w:val="0"/>
            <w:bCs w:val="0"/>
            <w:sz w:val="18"/>
            <w:szCs w:val="18"/>
            <w:lang w:val="en-US" w:eastAsia="en-US" w:bidi="en-US"/>
          </w:rPr>
          <w:t>https://www.spravazeleznic.cz/o-nas/vnitrni-predpisy-spravy-zeleznic/</w:t>
        </w:r>
      </w:hyperlink>
      <w:r w:rsidR="001024C7" w:rsidRPr="00207930">
        <w:rPr>
          <w:rStyle w:val="Zkladntext99ptNetun"/>
          <w:lang w:val="en-US" w:eastAsia="en-US" w:bidi="en-US"/>
        </w:rPr>
        <w:t xml:space="preserve"> </w:t>
      </w:r>
      <w:r w:rsidR="001024C7" w:rsidRPr="00207930">
        <w:rPr>
          <w:rStyle w:val="Zkladntext99ptNetun"/>
        </w:rPr>
        <w:t xml:space="preserve">dokumenty-a-predpisy) a </w:t>
      </w:r>
      <w:hyperlink r:id="rId40" w:history="1">
        <w:r w:rsidR="001024C7" w:rsidRPr="00207930">
          <w:rPr>
            <w:rStyle w:val="Hypertextovodkaz"/>
            <w:sz w:val="18"/>
            <w:szCs w:val="18"/>
            <w:lang w:val="en-US" w:eastAsia="en-US" w:bidi="en-US"/>
          </w:rPr>
          <w:t>https://typdok.tudc.cz/</w:t>
        </w:r>
      </w:hyperlink>
      <w:r w:rsidR="001024C7" w:rsidRPr="00207930">
        <w:rPr>
          <w:sz w:val="18"/>
          <w:szCs w:val="18"/>
          <w:lang w:val="en-US" w:eastAsia="en-US" w:bidi="en-US"/>
        </w:rPr>
        <w:t xml:space="preserve"> </w:t>
      </w:r>
      <w:r w:rsidR="001024C7" w:rsidRPr="00207930">
        <w:rPr>
          <w:sz w:val="18"/>
          <w:szCs w:val="18"/>
        </w:rPr>
        <w:t>v sekci „archiv TD"</w:t>
      </w:r>
    </w:p>
    <w:p w:rsidR="001D4946" w:rsidRDefault="001024C7">
      <w:pPr>
        <w:pStyle w:val="Zkladntext20"/>
        <w:shd w:val="clear" w:color="auto" w:fill="auto"/>
        <w:spacing w:before="0"/>
        <w:ind w:left="760" w:firstLine="0"/>
      </w:pPr>
      <w:r>
        <w:t>Pokud je dokument nebo vnitřní předpis veřejně dostupný je umožněno jeho stažení. Ostatní dokumenty a vnitřní předpisy jsou poskytovány v souladu s právními předpisy na základě podané žádosti na níže uvedených kontaktech:</w:t>
      </w:r>
    </w:p>
    <w:p w:rsidR="001D4946" w:rsidRPr="002A14CA" w:rsidRDefault="001024C7">
      <w:pPr>
        <w:pStyle w:val="Zkladntext90"/>
        <w:shd w:val="clear" w:color="auto" w:fill="auto"/>
        <w:spacing w:line="240" w:lineRule="exact"/>
        <w:ind w:left="760" w:right="4700"/>
        <w:rPr>
          <w:sz w:val="18"/>
          <w:szCs w:val="18"/>
        </w:rPr>
      </w:pPr>
      <w:r w:rsidRPr="002A14CA">
        <w:rPr>
          <w:sz w:val="18"/>
          <w:szCs w:val="18"/>
        </w:rPr>
        <w:t>Správa železnic, státní organizace Centrum telematiky a diagnostiky</w:t>
      </w:r>
    </w:p>
    <w:p w:rsidR="001D4946" w:rsidRPr="002A14CA" w:rsidRDefault="001024C7">
      <w:pPr>
        <w:pStyle w:val="Zkladntext90"/>
        <w:shd w:val="clear" w:color="auto" w:fill="auto"/>
        <w:spacing w:after="60" w:line="240" w:lineRule="exact"/>
        <w:ind w:left="760" w:right="2500"/>
        <w:rPr>
          <w:sz w:val="18"/>
          <w:szCs w:val="18"/>
        </w:rPr>
      </w:pPr>
      <w:r w:rsidRPr="002A14CA">
        <w:rPr>
          <w:sz w:val="18"/>
          <w:szCs w:val="18"/>
        </w:rPr>
        <w:t>Oddělení dokumentace a distribuce tiskových materiálů Jeremenkova 103/23</w:t>
      </w:r>
    </w:p>
    <w:p w:rsidR="001D4946" w:rsidRPr="00207930" w:rsidRDefault="001024C7">
      <w:pPr>
        <w:pStyle w:val="Zkladntext20"/>
        <w:shd w:val="clear" w:color="auto" w:fill="auto"/>
        <w:spacing w:before="0"/>
        <w:ind w:left="1320" w:hanging="560"/>
      </w:pPr>
      <w:r>
        <w:t xml:space="preserve">779 00 </w:t>
      </w:r>
      <w:r w:rsidRPr="002A14CA">
        <w:t>Olomouc</w:t>
      </w:r>
    </w:p>
    <w:p w:rsidR="001D4946" w:rsidRDefault="001024C7">
      <w:pPr>
        <w:pStyle w:val="Zkladntext90"/>
        <w:shd w:val="clear" w:color="auto" w:fill="auto"/>
        <w:spacing w:line="240" w:lineRule="exact"/>
        <w:ind w:left="1320" w:hanging="560"/>
        <w:jc w:val="both"/>
      </w:pPr>
      <w:r w:rsidRPr="00207930">
        <w:rPr>
          <w:rStyle w:val="Zkladntext99ptNetun"/>
        </w:rPr>
        <w:t xml:space="preserve">nebo e-mail: </w:t>
      </w:r>
      <w:hyperlink r:id="rId41" w:history="1">
        <w:r w:rsidRPr="00207930">
          <w:rPr>
            <w:rStyle w:val="Hypertextovodkaz"/>
            <w:sz w:val="18"/>
            <w:szCs w:val="18"/>
            <w:lang w:val="en-US" w:eastAsia="en-US" w:bidi="en-US"/>
          </w:rPr>
          <w:t>typdok@tudc.cz</w:t>
        </w:r>
      </w:hyperlink>
    </w:p>
    <w:p w:rsidR="001D4946" w:rsidRDefault="001024C7">
      <w:pPr>
        <w:pStyle w:val="Zkladntext20"/>
        <w:shd w:val="clear" w:color="auto" w:fill="auto"/>
        <w:spacing w:before="0" w:after="212"/>
        <w:ind w:left="760" w:right="820" w:firstLine="0"/>
        <w:jc w:val="left"/>
      </w:pPr>
      <w:r>
        <w:t xml:space="preserve">kontaktní osoba: paní Jarmila Strnadová, tel.: 972 742 396, mobil: 725 039 782 Ceníky: </w:t>
      </w:r>
      <w:hyperlink r:id="rId42" w:history="1">
        <w:r>
          <w:rPr>
            <w:rStyle w:val="Hypertextovodkaz"/>
            <w:lang w:val="en-US" w:eastAsia="en-US" w:bidi="en-US"/>
          </w:rPr>
          <w:t>https://typdok.tudc.cz/</w:t>
        </w:r>
      </w:hyperlink>
    </w:p>
    <w:p w:rsidR="001D4946" w:rsidRPr="00207930" w:rsidRDefault="001024C7">
      <w:pPr>
        <w:pStyle w:val="Nadpis20"/>
        <w:keepNext/>
        <w:keepLines/>
        <w:numPr>
          <w:ilvl w:val="0"/>
          <w:numId w:val="44"/>
        </w:numPr>
        <w:shd w:val="clear" w:color="auto" w:fill="auto"/>
        <w:tabs>
          <w:tab w:val="left" w:pos="726"/>
        </w:tabs>
        <w:spacing w:after="101" w:line="200" w:lineRule="exact"/>
        <w:ind w:left="760" w:hanging="760"/>
        <w:rPr>
          <w:b w:val="0"/>
          <w:sz w:val="16"/>
          <w:szCs w:val="16"/>
        </w:rPr>
      </w:pPr>
      <w:bookmarkStart w:id="129" w:name="bookmark132"/>
      <w:bookmarkStart w:id="130" w:name="bookmark133"/>
      <w:bookmarkStart w:id="131" w:name="bookmark134"/>
      <w:r>
        <w:lastRenderedPageBreak/>
        <w:t>Platné obecně závazné právní předpisy, zákony a vyhlášky ČR</w:t>
      </w:r>
      <w:bookmarkEnd w:id="129"/>
      <w:bookmarkEnd w:id="130"/>
      <w:bookmarkEnd w:id="131"/>
    </w:p>
    <w:p w:rsidR="001D4946" w:rsidRPr="00207930" w:rsidRDefault="001024C7">
      <w:pPr>
        <w:pStyle w:val="Zkladntext60"/>
        <w:numPr>
          <w:ilvl w:val="0"/>
          <w:numId w:val="46"/>
        </w:numPr>
        <w:shd w:val="clear" w:color="auto" w:fill="auto"/>
        <w:tabs>
          <w:tab w:val="left" w:pos="1317"/>
        </w:tabs>
        <w:spacing w:before="0" w:after="60" w:line="216" w:lineRule="exact"/>
        <w:ind w:left="1320" w:hanging="560"/>
        <w:rPr>
          <w:b w:val="0"/>
          <w:sz w:val="16"/>
          <w:szCs w:val="16"/>
        </w:rPr>
      </w:pPr>
      <w:r w:rsidRPr="00207930">
        <w:rPr>
          <w:b w:val="0"/>
          <w:sz w:val="16"/>
          <w:szCs w:val="16"/>
        </w:rPr>
        <w:t>Zákon č. 183/2006 Sb. o územním plánování a stavebním řádu (stavební zákon),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7"/>
        </w:tabs>
        <w:spacing w:before="0" w:after="64" w:line="216" w:lineRule="exact"/>
        <w:ind w:left="1320" w:hanging="560"/>
        <w:rPr>
          <w:b w:val="0"/>
          <w:sz w:val="16"/>
          <w:szCs w:val="16"/>
        </w:rPr>
      </w:pPr>
      <w:r w:rsidRPr="00207930">
        <w:rPr>
          <w:b w:val="0"/>
          <w:sz w:val="16"/>
          <w:szCs w:val="16"/>
        </w:rPr>
        <w:t>Zákon č. 266/1994 Sb. o dráhách,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7"/>
        </w:tabs>
        <w:spacing w:before="0" w:after="56" w:line="211" w:lineRule="exact"/>
        <w:ind w:left="1320" w:hanging="560"/>
        <w:rPr>
          <w:b w:val="0"/>
          <w:sz w:val="16"/>
          <w:szCs w:val="16"/>
        </w:rPr>
      </w:pPr>
      <w:r w:rsidRPr="00207930">
        <w:rPr>
          <w:b w:val="0"/>
          <w:sz w:val="16"/>
          <w:szCs w:val="16"/>
        </w:rPr>
        <w:t>Zákon č. 22/1997 Sb. o technických požadavcích na výrobky a o změně a doplnění některých zákonů,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7"/>
        </w:tabs>
        <w:spacing w:before="0" w:after="64" w:line="216" w:lineRule="exact"/>
        <w:ind w:left="1320" w:hanging="560"/>
        <w:rPr>
          <w:b w:val="0"/>
          <w:sz w:val="16"/>
          <w:szCs w:val="16"/>
        </w:rPr>
      </w:pPr>
      <w:r w:rsidRPr="00207930">
        <w:rPr>
          <w:b w:val="0"/>
          <w:sz w:val="16"/>
          <w:szCs w:val="16"/>
        </w:rPr>
        <w:t>Zákon č. 17/1992 Sb. o životním prostředí,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7"/>
        </w:tabs>
        <w:spacing w:before="0" w:after="60" w:line="211" w:lineRule="exact"/>
        <w:ind w:left="1320" w:hanging="560"/>
        <w:rPr>
          <w:b w:val="0"/>
          <w:sz w:val="16"/>
          <w:szCs w:val="16"/>
        </w:rPr>
      </w:pPr>
      <w:bookmarkStart w:id="132" w:name="bookmark135"/>
      <w:r w:rsidRPr="00207930">
        <w:rPr>
          <w:b w:val="0"/>
          <w:sz w:val="16"/>
          <w:szCs w:val="16"/>
        </w:rPr>
        <w:t>Zákon č. 360/1992 Sb. o výkonu povolání autorizovaných architektů a o výkonu povolání autorizovaných inženýrů a techniků činných ve výstavbě, v platném znění, včetně prováděcích předpisů k tomuto zákonu v platném znění,</w:t>
      </w:r>
      <w:bookmarkEnd w:id="132"/>
    </w:p>
    <w:p w:rsidR="001D4946" w:rsidRPr="00207930" w:rsidRDefault="001024C7">
      <w:pPr>
        <w:pStyle w:val="Zkladntext60"/>
        <w:numPr>
          <w:ilvl w:val="0"/>
          <w:numId w:val="46"/>
        </w:numPr>
        <w:shd w:val="clear" w:color="auto" w:fill="auto"/>
        <w:tabs>
          <w:tab w:val="left" w:pos="1317"/>
        </w:tabs>
        <w:spacing w:before="0" w:after="56" w:line="211" w:lineRule="exact"/>
        <w:ind w:left="1320" w:hanging="560"/>
        <w:rPr>
          <w:b w:val="0"/>
          <w:sz w:val="16"/>
          <w:szCs w:val="16"/>
        </w:rPr>
      </w:pPr>
      <w:bookmarkStart w:id="133" w:name="bookmark136"/>
      <w:r w:rsidRPr="00207930">
        <w:rPr>
          <w:b w:val="0"/>
          <w:sz w:val="16"/>
          <w:szCs w:val="16"/>
        </w:rPr>
        <w:t>Zákon č. 100/2001 Sb. o posuzování vlivů na životní prostředí a o změně některých souvisejících zákonů (zákon o posuzování vlivů na životní prostředí), v platném znění, včetně prováděcích předpisů k tomuto zákonu v platném znění,</w:t>
      </w:r>
      <w:bookmarkEnd w:id="133"/>
    </w:p>
    <w:p w:rsidR="001D4946" w:rsidRPr="00207930" w:rsidRDefault="001024C7">
      <w:pPr>
        <w:pStyle w:val="Zkladntext60"/>
        <w:numPr>
          <w:ilvl w:val="0"/>
          <w:numId w:val="46"/>
        </w:numPr>
        <w:shd w:val="clear" w:color="auto" w:fill="auto"/>
        <w:tabs>
          <w:tab w:val="left" w:pos="1317"/>
        </w:tabs>
        <w:spacing w:before="0" w:after="64" w:line="216" w:lineRule="exact"/>
        <w:ind w:left="1320" w:hanging="560"/>
        <w:rPr>
          <w:b w:val="0"/>
          <w:sz w:val="16"/>
          <w:szCs w:val="16"/>
        </w:rPr>
      </w:pPr>
      <w:bookmarkStart w:id="134" w:name="bookmark137"/>
      <w:r w:rsidRPr="00207930">
        <w:rPr>
          <w:b w:val="0"/>
          <w:sz w:val="16"/>
          <w:szCs w:val="16"/>
        </w:rPr>
        <w:t>Zákon č. 114/1992 Sb. o ochraně přírody a krajiny, v platném znění, včetně prováděcích předpisů k tomuto zákonu v platném znění,</w:t>
      </w:r>
      <w:bookmarkEnd w:id="134"/>
    </w:p>
    <w:p w:rsidR="001D4946" w:rsidRPr="00207930" w:rsidRDefault="001024C7">
      <w:pPr>
        <w:pStyle w:val="Zkladntext60"/>
        <w:numPr>
          <w:ilvl w:val="0"/>
          <w:numId w:val="46"/>
        </w:numPr>
        <w:shd w:val="clear" w:color="auto" w:fill="auto"/>
        <w:tabs>
          <w:tab w:val="left" w:pos="1317"/>
        </w:tabs>
        <w:spacing w:before="0" w:after="60" w:line="211" w:lineRule="exact"/>
        <w:ind w:left="1320" w:hanging="560"/>
        <w:rPr>
          <w:b w:val="0"/>
          <w:sz w:val="16"/>
          <w:szCs w:val="16"/>
        </w:rPr>
      </w:pPr>
      <w:r w:rsidRPr="00207930">
        <w:rPr>
          <w:b w:val="0"/>
          <w:sz w:val="16"/>
          <w:szCs w:val="16"/>
        </w:rPr>
        <w:t>Zákon č. 334/1992 Sb. o ochraně zemědělského půdního fondu,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7"/>
        </w:tabs>
        <w:spacing w:before="0" w:after="56" w:line="211" w:lineRule="exact"/>
        <w:ind w:left="1320" w:hanging="560"/>
        <w:rPr>
          <w:b w:val="0"/>
          <w:sz w:val="16"/>
          <w:szCs w:val="16"/>
        </w:rPr>
      </w:pPr>
      <w:r w:rsidRPr="00207930">
        <w:rPr>
          <w:b w:val="0"/>
          <w:sz w:val="16"/>
          <w:szCs w:val="16"/>
        </w:rPr>
        <w:t>Zákon č. 289/1995 Sb. o lesích a o změně a doplnění některých zákonů (lesní zákon),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7"/>
        </w:tabs>
        <w:spacing w:before="0" w:after="64" w:line="216" w:lineRule="exact"/>
        <w:ind w:left="1320" w:hanging="560"/>
        <w:rPr>
          <w:b w:val="0"/>
          <w:sz w:val="16"/>
          <w:szCs w:val="16"/>
        </w:rPr>
      </w:pPr>
      <w:bookmarkStart w:id="135" w:name="bookmark138"/>
      <w:r w:rsidRPr="00207930">
        <w:rPr>
          <w:b w:val="0"/>
          <w:sz w:val="16"/>
          <w:szCs w:val="16"/>
        </w:rPr>
        <w:t>Zákon č. 258/2000 Sb. o ochraně veřejného zdraví a o změně některých souvisejících zákonů, v platném znění, včetně prováděcích předpisů k tomuto zákonu v platném znění,</w:t>
      </w:r>
      <w:bookmarkEnd w:id="135"/>
    </w:p>
    <w:p w:rsidR="001D4946" w:rsidRPr="00207930" w:rsidRDefault="001024C7">
      <w:pPr>
        <w:pStyle w:val="Zkladntext60"/>
        <w:numPr>
          <w:ilvl w:val="0"/>
          <w:numId w:val="46"/>
        </w:numPr>
        <w:shd w:val="clear" w:color="auto" w:fill="auto"/>
        <w:tabs>
          <w:tab w:val="left" w:pos="1317"/>
        </w:tabs>
        <w:spacing w:before="0" w:after="56" w:line="211" w:lineRule="exact"/>
        <w:ind w:left="1320" w:hanging="560"/>
        <w:rPr>
          <w:b w:val="0"/>
          <w:sz w:val="16"/>
          <w:szCs w:val="16"/>
        </w:rPr>
      </w:pPr>
      <w:bookmarkStart w:id="136" w:name="bookmark139"/>
      <w:r w:rsidRPr="00207930">
        <w:rPr>
          <w:b w:val="0"/>
          <w:sz w:val="16"/>
          <w:szCs w:val="16"/>
        </w:rPr>
        <w:t>Zákon č. 541/2020 Sb. o odpadech, v platném znění, včetně prováděcích předpisů k tomuto zákonu v platném znění,</w:t>
      </w:r>
      <w:bookmarkEnd w:id="136"/>
    </w:p>
    <w:p w:rsidR="001D4946" w:rsidRPr="00207930" w:rsidRDefault="001024C7">
      <w:pPr>
        <w:pStyle w:val="Zkladntext60"/>
        <w:numPr>
          <w:ilvl w:val="0"/>
          <w:numId w:val="46"/>
        </w:numPr>
        <w:shd w:val="clear" w:color="auto" w:fill="auto"/>
        <w:tabs>
          <w:tab w:val="left" w:pos="1317"/>
        </w:tabs>
        <w:spacing w:before="0" w:line="216" w:lineRule="exact"/>
        <w:ind w:left="1320" w:hanging="560"/>
        <w:rPr>
          <w:b w:val="0"/>
          <w:sz w:val="16"/>
          <w:szCs w:val="16"/>
        </w:rPr>
      </w:pPr>
      <w:bookmarkStart w:id="137" w:name="bookmark140"/>
      <w:r w:rsidRPr="00207930">
        <w:rPr>
          <w:b w:val="0"/>
          <w:sz w:val="16"/>
          <w:szCs w:val="16"/>
        </w:rPr>
        <w:t>Zákon č. 254/2001 Sb. o vodách a o změně některých zákonů (vodní zákon), v platném znění, včetně prováděcích předpisů k tomuto zákonu v platném znění,</w:t>
      </w:r>
      <w:bookmarkEnd w:id="137"/>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r w:rsidRPr="00207930">
        <w:rPr>
          <w:b w:val="0"/>
          <w:sz w:val="16"/>
          <w:szCs w:val="16"/>
        </w:rPr>
        <w:t>Zákon č. 350/2011 Sb. o chemických látkách a chemických směsích a o změně některých zákonů (chemický zákon),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38" w:name="bookmark141"/>
      <w:r w:rsidRPr="00207930">
        <w:rPr>
          <w:b w:val="0"/>
          <w:sz w:val="16"/>
          <w:szCs w:val="16"/>
        </w:rPr>
        <w:t>Zákon č. 200/1994 Sb. o zeměměřictví a o změně a doplnění některých zákonů souvisejících s jeho zavedením, v platném znění, včetně prováděcích předpisů k tomuto zákonu v platném znění,</w:t>
      </w:r>
      <w:bookmarkEnd w:id="138"/>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Zákon č. 201/2012 Sb. o ochraně ovzduší,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39" w:name="bookmark142"/>
      <w:r w:rsidRPr="00207930">
        <w:rPr>
          <w:b w:val="0"/>
          <w:sz w:val="16"/>
          <w:szCs w:val="16"/>
        </w:rPr>
        <w:t>Zákon č. 458/2000 Sb. o podmínkách podnikání a výkonu správy v energetických odvětvích a o změně některých zákonů (energetický zákon), v platném znění, včetně prováděcích předpisů k tomuto zákonu v platném znění,</w:t>
      </w:r>
      <w:bookmarkEnd w:id="139"/>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40" w:name="bookmark143"/>
      <w:r w:rsidRPr="00207930">
        <w:rPr>
          <w:b w:val="0"/>
          <w:sz w:val="16"/>
          <w:szCs w:val="16"/>
        </w:rPr>
        <w:t>Zákon č. 127/2005 Sb. o elektronických komunikacích a o změně některých souvisejících zákonů (zákon o elektronických komunikacích), v platném znění, včetně prováděcích předpisů k tomuto zákonu v platném znění,</w:t>
      </w:r>
      <w:bookmarkEnd w:id="140"/>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41" w:name="bookmark144"/>
      <w:r w:rsidRPr="00207930">
        <w:rPr>
          <w:b w:val="0"/>
          <w:sz w:val="16"/>
          <w:szCs w:val="16"/>
        </w:rPr>
        <w:t>Zákon č. 256/2013 Sb. o katastru nemovitostí (katastrální zákon), v platném znění, včetně prováděcích předpisů k tomuto zákonu v platném znění,</w:t>
      </w:r>
      <w:bookmarkEnd w:id="141"/>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42" w:name="bookmark145"/>
      <w:r w:rsidRPr="00207930">
        <w:rPr>
          <w:b w:val="0"/>
          <w:sz w:val="16"/>
          <w:szCs w:val="16"/>
        </w:rPr>
        <w:t>Zákon č. 184/2006 Sb. o odnětí nebo omezení vlastnického práva k pozemku nebo ke stavbě (zákon o vyvlastnění), v platném znění, včetně prováděcích předpisů k tomuto zákonu v platném znění,</w:t>
      </w:r>
      <w:bookmarkEnd w:id="142"/>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Zákon č.13/1997 Sb. o pozemních komunikacích,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bookmarkStart w:id="143" w:name="bookmark146"/>
      <w:r w:rsidRPr="00207930">
        <w:rPr>
          <w:b w:val="0"/>
          <w:sz w:val="16"/>
          <w:szCs w:val="16"/>
        </w:rPr>
        <w:t>Zákon č. 89/2012 Sb. občanský zákoník, v platném znění, včetně prováděcích předpisů k tomuto zákonu v platném znění,</w:t>
      </w:r>
      <w:bookmarkEnd w:id="143"/>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44" w:name="bookmark147"/>
      <w:r w:rsidRPr="00207930">
        <w:rPr>
          <w:b w:val="0"/>
          <w:sz w:val="16"/>
          <w:szCs w:val="16"/>
        </w:rP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platném znění, včetně prováděcích předpisů k tomuto zákonu v platném znění,</w:t>
      </w:r>
      <w:bookmarkEnd w:id="144"/>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r w:rsidRPr="00207930">
        <w:rPr>
          <w:b w:val="0"/>
          <w:sz w:val="16"/>
          <w:szCs w:val="16"/>
        </w:rPr>
        <w:t>Zákon č. 133/1985 Sb., o požární ochraně,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Zákon č. 224/2015 Sb. o prevenci závažných havárií způsobených vybranými nebezpečnými chemickými látkami nebo chemickými směsmi a o změně zákona č. 634/2004 Sb., o správních poplatcích, ve znění pozdějších předpisů, (zákon o prevenci závažných havárií),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r w:rsidRPr="00207930">
        <w:rPr>
          <w:b w:val="0"/>
          <w:sz w:val="16"/>
          <w:szCs w:val="16"/>
        </w:rPr>
        <w:t>Zákon č. 151/1997 Sb. o oceňování majetku a o změně některých zákonů (zákon o oceňování majetku),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bookmarkStart w:id="145" w:name="bookmark148"/>
      <w:r w:rsidRPr="00207930">
        <w:rPr>
          <w:b w:val="0"/>
          <w:sz w:val="16"/>
          <w:szCs w:val="16"/>
        </w:rPr>
        <w:lastRenderedPageBreak/>
        <w:t>Zákon č. 500/2004 Sb. správní řád, v platném znění, včetně prováděcích předpisů k tomuto zákonu v platném znění,</w:t>
      </w:r>
      <w:bookmarkEnd w:id="145"/>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r w:rsidRPr="00207930">
        <w:rPr>
          <w:b w:val="0"/>
          <w:sz w:val="16"/>
          <w:szCs w:val="16"/>
        </w:rPr>
        <w:t>Zákon č. 340/2015 Sb. o zvláštních podmínkách účinnosti některých smluv, uveřejňování těchto smluv a o registru smluv (zákon o registru smluv),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46" w:name="bookmark149"/>
      <w:r w:rsidRPr="00207930">
        <w:rPr>
          <w:b w:val="0"/>
          <w:sz w:val="16"/>
          <w:szCs w:val="16"/>
        </w:rPr>
        <w:t>Zákon č. 416/2009 Sb. o urychlení výstavby dopravní, vodní a energetické infrastruktury a infrastruktury elektronických komunikací (liniový zákon), v platném znění, včetně prováděcích předpisů k tomuto zákonu v platném znění,</w:t>
      </w:r>
      <w:bookmarkEnd w:id="146"/>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47" w:name="bookmark150"/>
      <w:r w:rsidRPr="00207930">
        <w:rPr>
          <w:b w:val="0"/>
          <w:sz w:val="16"/>
          <w:szCs w:val="16"/>
        </w:rPr>
        <w:t>Vyhláška č. 146/2008 Sb., o rozsahu a obsahu projektové dokumentace dopravních staveb, v platném znění,</w:t>
      </w:r>
      <w:bookmarkEnd w:id="147"/>
    </w:p>
    <w:p w:rsidR="001D4946" w:rsidRPr="00207930" w:rsidRDefault="001024C7">
      <w:pPr>
        <w:pStyle w:val="Zkladntext60"/>
        <w:numPr>
          <w:ilvl w:val="0"/>
          <w:numId w:val="46"/>
        </w:numPr>
        <w:shd w:val="clear" w:color="auto" w:fill="auto"/>
        <w:tabs>
          <w:tab w:val="left" w:pos="1314"/>
        </w:tabs>
        <w:spacing w:before="0" w:line="140" w:lineRule="exact"/>
        <w:ind w:left="1320" w:hanging="560"/>
        <w:rPr>
          <w:b w:val="0"/>
          <w:sz w:val="16"/>
          <w:szCs w:val="16"/>
        </w:rPr>
      </w:pPr>
      <w:bookmarkStart w:id="148" w:name="bookmark151"/>
      <w:r w:rsidRPr="00207930">
        <w:rPr>
          <w:b w:val="0"/>
          <w:sz w:val="16"/>
          <w:szCs w:val="16"/>
        </w:rPr>
        <w:t>Vyhláška č. 357/2013 Sb. o katastru nemovitostí (katastrální vyhláška), v platném znění,</w:t>
      </w:r>
      <w:bookmarkEnd w:id="148"/>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r w:rsidRPr="00207930">
        <w:rPr>
          <w:b w:val="0"/>
          <w:sz w:val="16"/>
          <w:szCs w:val="16"/>
        </w:rPr>
        <w:t>Vyhláška MD č. 177/1995 Sb., kterou se vydává stavební a technický řád drah, v platném znění, včetně prováděcích předpisů k této vyhlášce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MD č. 100/1995 Sb., kterou se stanoví podmínky pro provoz, konstrukci a výrobu určených technických zařízení a jejich konkretizace (Řád určených technických zařízení), v platném znění, včetně prováděcích předpisů k této vyhlášce v platném znění,</w:t>
      </w:r>
    </w:p>
    <w:p w:rsidR="001D4946" w:rsidRPr="00207930" w:rsidRDefault="001024C7">
      <w:pPr>
        <w:pStyle w:val="Zkladntext60"/>
        <w:numPr>
          <w:ilvl w:val="0"/>
          <w:numId w:val="46"/>
        </w:numPr>
        <w:shd w:val="clear" w:color="auto" w:fill="auto"/>
        <w:tabs>
          <w:tab w:val="left" w:pos="1314"/>
        </w:tabs>
        <w:spacing w:before="0" w:line="140" w:lineRule="exact"/>
        <w:ind w:left="1320" w:hanging="560"/>
        <w:rPr>
          <w:b w:val="0"/>
          <w:sz w:val="16"/>
          <w:szCs w:val="16"/>
        </w:rPr>
      </w:pPr>
      <w:bookmarkStart w:id="149" w:name="bookmark152"/>
      <w:r w:rsidRPr="00207930">
        <w:rPr>
          <w:b w:val="0"/>
          <w:sz w:val="16"/>
          <w:szCs w:val="16"/>
        </w:rPr>
        <w:t>Vyhláška č. 499/2006 Sb. o dokumentaci staveb, v platném znění,</w:t>
      </w:r>
      <w:bookmarkEnd w:id="149"/>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376/2006 Sb. o systému bezpečnosti provozování dráhy a drážní dopravy a postupech při vzniku mimořádných událostí na dráhách, v platném znění, včetně prováděcích předpisů k této vyhlášce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MD č. 101/1995 Sb., kterou se vydává Řád pro zdravotní a odbornou způsobilost osob při provozování dráhy a drážní dopravy, v platném znění, včetně prováděcích předpisů k této vyhlášce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Vyhlášky MD č.173/1995 Sb., kterou se vydává dopravní řád drah, v platném znění, včetně prováděcích předpisů k této vyhlášce v platném znění,</w:t>
      </w:r>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50" w:name="bookmark153"/>
      <w:r w:rsidRPr="00207930">
        <w:rPr>
          <w:b w:val="0"/>
          <w:sz w:val="16"/>
          <w:szCs w:val="16"/>
        </w:rPr>
        <w:t>Vyhláška MD č. 104/1997 Sb., kterou se provádí zákon o pozemních komunikacích, v platném znění,</w:t>
      </w:r>
      <w:bookmarkEnd w:id="150"/>
    </w:p>
    <w:p w:rsidR="001D4946" w:rsidRPr="00207930" w:rsidRDefault="001024C7">
      <w:pPr>
        <w:pStyle w:val="Zkladntext60"/>
        <w:numPr>
          <w:ilvl w:val="0"/>
          <w:numId w:val="46"/>
        </w:numPr>
        <w:shd w:val="clear" w:color="auto" w:fill="auto"/>
        <w:tabs>
          <w:tab w:val="left" w:pos="1314"/>
        </w:tabs>
        <w:spacing w:before="0" w:line="140" w:lineRule="exact"/>
        <w:ind w:left="1320" w:hanging="560"/>
        <w:rPr>
          <w:b w:val="0"/>
          <w:sz w:val="16"/>
          <w:szCs w:val="16"/>
        </w:rPr>
      </w:pPr>
      <w:r w:rsidRPr="00207930">
        <w:rPr>
          <w:b w:val="0"/>
          <w:sz w:val="16"/>
          <w:szCs w:val="16"/>
        </w:rPr>
        <w:t>Vyhláška č. 268/2009 Sb. o technických požadavcích na stavby, v platném znění,</w:t>
      </w:r>
    </w:p>
    <w:p w:rsidR="001D4946" w:rsidRPr="00207930" w:rsidRDefault="001024C7">
      <w:pPr>
        <w:pStyle w:val="Zkladntext60"/>
        <w:numPr>
          <w:ilvl w:val="0"/>
          <w:numId w:val="46"/>
        </w:numPr>
        <w:shd w:val="clear" w:color="auto" w:fill="auto"/>
        <w:tabs>
          <w:tab w:val="left" w:pos="1314"/>
        </w:tabs>
        <w:spacing w:before="0" w:line="140" w:lineRule="exact"/>
        <w:ind w:left="1320" w:hanging="560"/>
        <w:rPr>
          <w:b w:val="0"/>
          <w:sz w:val="16"/>
          <w:szCs w:val="16"/>
        </w:rPr>
      </w:pPr>
      <w:bookmarkStart w:id="151" w:name="bookmark154"/>
      <w:r w:rsidRPr="00207930">
        <w:rPr>
          <w:b w:val="0"/>
          <w:sz w:val="16"/>
          <w:szCs w:val="16"/>
        </w:rPr>
        <w:t>Vyhláška 501/2006 Sb. o obecných požadavcích na využívání území, v platném znění,</w:t>
      </w:r>
      <w:bookmarkEnd w:id="151"/>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č. 503/2006 Sb. o podrobnější úpravě územního rozhodování, územního opatření a stavebního řádu,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MV č. 246/2001 Sb. o stanovení podmínek požární bezpečnosti a výkonu státního požárního (vyhláška o požární prevenci), v platném znění,</w:t>
      </w:r>
    </w:p>
    <w:p w:rsidR="001D4946" w:rsidRPr="00207930" w:rsidRDefault="001024C7">
      <w:pPr>
        <w:pStyle w:val="Zkladntext60"/>
        <w:numPr>
          <w:ilvl w:val="0"/>
          <w:numId w:val="46"/>
        </w:numPr>
        <w:shd w:val="clear" w:color="auto" w:fill="auto"/>
        <w:tabs>
          <w:tab w:val="left" w:pos="1314"/>
        </w:tabs>
        <w:spacing w:before="0" w:line="140" w:lineRule="exact"/>
        <w:ind w:left="1320" w:hanging="560"/>
        <w:rPr>
          <w:b w:val="0"/>
          <w:sz w:val="16"/>
          <w:szCs w:val="16"/>
        </w:rPr>
      </w:pPr>
      <w:r w:rsidRPr="00207930">
        <w:rPr>
          <w:b w:val="0"/>
          <w:sz w:val="16"/>
          <w:szCs w:val="16"/>
        </w:rPr>
        <w:t>Vyhláška č. 23/2008 Sb. o technických podmínkách požární ochrany staveb, v platném znění,</w:t>
      </w:r>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r w:rsidRPr="00207930">
        <w:rPr>
          <w:b w:val="0"/>
          <w:sz w:val="16"/>
          <w:szCs w:val="16"/>
        </w:rPr>
        <w:t>Vyhláška MŽP č. 395/1992 Sb. kterou se provádějí některá ustanovení zákona České národní rady č. 114/1992 Sb., o ochraně přírody a krajiny,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č. 450/2005 Sb. o náležitostech nakládání se závadnými látkami a náležitostech havarijního plánu, způsobu a rozsahu hlášení havárií, jejich zneškodňování a odstraňování jejich škodlivých následků,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ČÚZK č. 31/1995 Sb., kterou se provádí zákon č. 200/1994 Sb., o zeměměřictví a o změně a doplnění některých zákonů souvisejících s jeho zavedením,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52" w:name="bookmark155"/>
      <w:r w:rsidRPr="00207930">
        <w:rPr>
          <w:b w:val="0"/>
          <w:sz w:val="16"/>
          <w:szCs w:val="16"/>
        </w:rPr>
        <w:t>Vyhláška č. 8/2021 Sb. o Katalogu odpadů a posuzování vlastností odpadů, (Katalog odpadů), v platném znění,</w:t>
      </w:r>
      <w:bookmarkEnd w:id="152"/>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53" w:name="bookmark156"/>
      <w:r w:rsidRPr="00207930">
        <w:rPr>
          <w:b w:val="0"/>
          <w:sz w:val="16"/>
          <w:szCs w:val="16"/>
        </w:rPr>
        <w:t>Vyhláška č. 169/2016 Sb., o stanovení rozsahu dokumentace veřejné zakázky na stavební práce a soupisu stavebních prací, dodávek a služeb s výkazem výměr, v platném znění,</w:t>
      </w:r>
      <w:bookmarkEnd w:id="153"/>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r w:rsidRPr="00207930">
        <w:rPr>
          <w:b w:val="0"/>
          <w:sz w:val="16"/>
          <w:szCs w:val="16"/>
        </w:rPr>
        <w:t>Vyhláška č. 398/2009 Sb. o obecných technických požadavcích zabezpečujících bezbariérové užívání staveb,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54" w:name="bookmark157"/>
      <w:r w:rsidRPr="00207930">
        <w:rPr>
          <w:b w:val="0"/>
          <w:sz w:val="16"/>
          <w:szCs w:val="16"/>
        </w:rPr>
        <w:t>Vyhláška č. 583/2020 Sb. kterou se stanoví podrobnosti obsahu dokumentace pro vydání společného povolení u staveb dopravní infrastruktury, v platném znění</w:t>
      </w:r>
      <w:bookmarkEnd w:id="154"/>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Nařízení vlády č. 163/2002 Sb., kterým se stanoví technické požadavky na vybrané stavební výrobky, v platném znění, včetně prováděcích předpisů k této vyhlášce v platném znění,</w:t>
      </w:r>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bookmarkStart w:id="155" w:name="bookmark158"/>
      <w:r w:rsidRPr="00207930">
        <w:rPr>
          <w:b w:val="0"/>
          <w:sz w:val="16"/>
          <w:szCs w:val="16"/>
        </w:rPr>
        <w:t>Nařízení vlády č. 272/2011 Sb., o ochraně zdraví před nepříznivými účinky hluku a vibrací, v platném znění,</w:t>
      </w:r>
      <w:bookmarkEnd w:id="155"/>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56" w:name="bookmark159"/>
      <w:r w:rsidRPr="00207930">
        <w:rPr>
          <w:b w:val="0"/>
          <w:sz w:val="16"/>
          <w:szCs w:val="16"/>
        </w:rPr>
        <w:t>Nařízení vlády č. 133/2005 Sb. o technických požadavcích na provozní a technickou propojenost evropského železničního systému, v platném znění, včetně prováděcích předpisů k této vyhlášce v platném znění,</w:t>
      </w:r>
      <w:bookmarkEnd w:id="156"/>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r w:rsidRPr="00207930">
        <w:rPr>
          <w:b w:val="0"/>
          <w:sz w:val="16"/>
          <w:szCs w:val="16"/>
        </w:rPr>
        <w:t>Nařízení vlády č. 430/2006 Sb., o stanovení geodetických referenčních systémů a státních mapových děl závazných na území státu a zásadách jejich používání, v platném znění,</w:t>
      </w:r>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r w:rsidRPr="00207930">
        <w:rPr>
          <w:b w:val="0"/>
          <w:sz w:val="16"/>
          <w:szCs w:val="16"/>
        </w:rPr>
        <w:t>Metodika stanovení korekcí emisí hluku v závislosti na konstrukci železničního svršku v podmínkách České republiky, Vydalo České vysoké učení technické v Praze (zpracovala Fakulta dopravní) ve spolupráci s EKOLA group, spol. s r.o. Praha, 2013. ISBN 978-80-01</w:t>
      </w:r>
      <w:r w:rsidRPr="00207930">
        <w:rPr>
          <w:b w:val="0"/>
          <w:sz w:val="16"/>
          <w:szCs w:val="16"/>
        </w:rPr>
        <w:softHyphen/>
        <w:t xml:space="preserve">05373-7., </w:t>
      </w:r>
      <w:r w:rsidRPr="00207930">
        <w:rPr>
          <w:b w:val="0"/>
          <w:sz w:val="16"/>
          <w:szCs w:val="16"/>
          <w:lang w:val="en-US" w:eastAsia="en-US" w:bidi="en-US"/>
        </w:rPr>
        <w:t>(</w:t>
      </w:r>
      <w:hyperlink r:id="rId43" w:history="1">
        <w:r w:rsidRPr="00207930">
          <w:rPr>
            <w:rStyle w:val="Hypertextovodkaz"/>
            <w:b w:val="0"/>
            <w:sz w:val="16"/>
            <w:szCs w:val="16"/>
            <w:lang w:val="en-US" w:eastAsia="en-US" w:bidi="en-US"/>
          </w:rPr>
          <w:t>http://vlaky-hluk.fd.cvut.cz/</w:t>
        </w:r>
      </w:hyperlink>
      <w:r w:rsidRPr="00207930">
        <w:rPr>
          <w:b w:val="0"/>
          <w:sz w:val="16"/>
          <w:szCs w:val="16"/>
          <w:lang w:val="en-US" w:eastAsia="en-US" w:bidi="en-US"/>
        </w:rPr>
        <w:t>),</w:t>
      </w:r>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r w:rsidRPr="00207930">
        <w:rPr>
          <w:b w:val="0"/>
          <w:sz w:val="16"/>
          <w:szCs w:val="16"/>
        </w:rPr>
        <w:t>Metodický návod pro měření a hodnocení hluku v mimopracovním prostředí, Ministerstvo zdravotnictví ČR, Věstník MZ ČR částka 11/2017 ze dne 18. 10. 2017,</w:t>
      </w:r>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57" w:name="bookmark160"/>
      <w:r w:rsidRPr="00207930">
        <w:rPr>
          <w:b w:val="0"/>
          <w:sz w:val="16"/>
          <w:szCs w:val="16"/>
        </w:rPr>
        <w:t>Metodický návod odboru odpadů Ministerstva životního prostředí pro řízení vzniku stavebních a demoličních odpadů a pro nakládání s nimi, Praha, srpen 2018; Věstník MŽP: září 2018 (Ročník XXVIII, částka 6, č.j. MZP/2018/130/682), v platném znění,</w:t>
      </w:r>
      <w:bookmarkEnd w:id="157"/>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58" w:name="bookmark161"/>
      <w:r w:rsidRPr="00207930">
        <w:rPr>
          <w:b w:val="0"/>
          <w:sz w:val="16"/>
          <w:szCs w:val="16"/>
        </w:rPr>
        <w:lastRenderedPageBreak/>
        <w:t>Směrnice MD č. V-2/2012 Směrnice upravující postupy Ministerstva dopravy, investorských organizací a Státního fondu dopravní infrastruktury v průběhu přípravy investičních a neinvestičních akcí dopravní infrastruktury, financovaných bez účasti státního rozpočtu, čj. 644/2012-910-IPK/29, Změna č. 5 s účinností od 15. 3. 2021, platném znění,</w:t>
      </w:r>
      <w:bookmarkEnd w:id="158"/>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59" w:name="bookmark162"/>
      <w:r w:rsidRPr="00207930">
        <w:rPr>
          <w:b w:val="0"/>
          <w:sz w:val="16"/>
          <w:szCs w:val="16"/>
        </w:rPr>
        <w:t xml:space="preserve">Rezortní metodika pro hodnocení ekonomické efektivnosti projektů dopravních staveb ze dne 31. 10. 2017, SFDI </w:t>
      </w:r>
      <w:r w:rsidRPr="00207930">
        <w:rPr>
          <w:b w:val="0"/>
          <w:sz w:val="16"/>
          <w:szCs w:val="16"/>
          <w:lang w:val="en-US" w:eastAsia="en-US" w:bidi="en-US"/>
        </w:rPr>
        <w:t>(</w:t>
      </w:r>
      <w:hyperlink r:id="rId44" w:history="1">
        <w:r w:rsidRPr="00207930">
          <w:rPr>
            <w:rStyle w:val="Hypertextovodkaz"/>
            <w:b w:val="0"/>
            <w:sz w:val="16"/>
            <w:szCs w:val="16"/>
            <w:lang w:val="en-US" w:eastAsia="en-US" w:bidi="en-US"/>
          </w:rPr>
          <w:t>https://www.sfdi.cz/pravidla-metodiky-a-ceniky/metodiky</w:t>
        </w:r>
      </w:hyperlink>
      <w:r w:rsidRPr="00207930">
        <w:rPr>
          <w:b w:val="0"/>
          <w:sz w:val="16"/>
          <w:szCs w:val="16"/>
          <w:lang w:val="en-US" w:eastAsia="en-US" w:bidi="en-US"/>
        </w:rPr>
        <w:t>),</w:t>
      </w:r>
      <w:bookmarkEnd w:id="159"/>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60" w:name="bookmark163"/>
      <w:r w:rsidRPr="00207930">
        <w:rPr>
          <w:b w:val="0"/>
          <w:sz w:val="16"/>
          <w:szCs w:val="16"/>
        </w:rPr>
        <w:t>Koncepce na ochranu před následky sucha pro území České republiky, schválená vládou ČR</w:t>
      </w:r>
      <w:bookmarkEnd w:id="160"/>
    </w:p>
    <w:p w:rsidR="001D4946" w:rsidRPr="00207930" w:rsidRDefault="001024C7">
      <w:pPr>
        <w:pStyle w:val="Zkladntext60"/>
        <w:shd w:val="clear" w:color="auto" w:fill="auto"/>
        <w:tabs>
          <w:tab w:val="left" w:pos="2270"/>
          <w:tab w:val="left" w:pos="2630"/>
        </w:tabs>
        <w:spacing w:before="0" w:line="211" w:lineRule="exact"/>
        <w:ind w:left="1320"/>
        <w:rPr>
          <w:b w:val="0"/>
          <w:sz w:val="16"/>
          <w:szCs w:val="16"/>
        </w:rPr>
      </w:pPr>
      <w:r w:rsidRPr="00207930">
        <w:rPr>
          <w:b w:val="0"/>
          <w:sz w:val="16"/>
          <w:szCs w:val="16"/>
        </w:rPr>
        <w:t>dne 24.</w:t>
      </w:r>
      <w:r w:rsidRPr="00207930">
        <w:rPr>
          <w:b w:val="0"/>
          <w:sz w:val="16"/>
          <w:szCs w:val="16"/>
        </w:rPr>
        <w:tab/>
        <w:t>7.</w:t>
      </w:r>
      <w:r w:rsidRPr="00207930">
        <w:rPr>
          <w:b w:val="0"/>
          <w:sz w:val="16"/>
          <w:szCs w:val="16"/>
        </w:rPr>
        <w:tab/>
        <w:t xml:space="preserve">2017 usnesením č. 528 </w:t>
      </w:r>
      <w:r w:rsidRPr="00207930">
        <w:rPr>
          <w:b w:val="0"/>
          <w:sz w:val="16"/>
          <w:szCs w:val="16"/>
          <w:lang w:val="en-US" w:eastAsia="en-US" w:bidi="en-US"/>
        </w:rPr>
        <w:t>(</w:t>
      </w:r>
      <w:hyperlink r:id="rId45" w:history="1">
        <w:r w:rsidRPr="00207930">
          <w:rPr>
            <w:rStyle w:val="Hypertextovodkaz"/>
            <w:b w:val="0"/>
            <w:sz w:val="16"/>
            <w:szCs w:val="16"/>
            <w:lang w:val="en-US" w:eastAsia="en-US" w:bidi="en-US"/>
          </w:rPr>
          <w:t>http://eagri.cz/public/web/mze/ministerstvo-</w:t>
        </w:r>
      </w:hyperlink>
    </w:p>
    <w:p w:rsidR="001D4946" w:rsidRPr="00207930" w:rsidRDefault="001024C7">
      <w:pPr>
        <w:pStyle w:val="Zkladntext60"/>
        <w:shd w:val="clear" w:color="auto" w:fill="auto"/>
        <w:spacing w:before="0" w:after="189" w:line="211" w:lineRule="exact"/>
        <w:ind w:left="1320"/>
        <w:rPr>
          <w:b w:val="0"/>
          <w:sz w:val="16"/>
          <w:szCs w:val="16"/>
        </w:rPr>
      </w:pPr>
      <w:r w:rsidRPr="00207930">
        <w:rPr>
          <w:b w:val="0"/>
          <w:sz w:val="16"/>
          <w:szCs w:val="16"/>
        </w:rPr>
        <w:t>zemedelstvi/koncepce-a-strategie/koncepce-na-ochranu-pred-nasledky-sucha.html).</w:t>
      </w:r>
    </w:p>
    <w:p w:rsidR="001D4946" w:rsidRPr="00207930" w:rsidRDefault="001024C7">
      <w:pPr>
        <w:pStyle w:val="Nadpis20"/>
        <w:keepNext/>
        <w:keepLines/>
        <w:numPr>
          <w:ilvl w:val="0"/>
          <w:numId w:val="44"/>
        </w:numPr>
        <w:shd w:val="clear" w:color="auto" w:fill="auto"/>
        <w:tabs>
          <w:tab w:val="left" w:pos="725"/>
        </w:tabs>
        <w:spacing w:after="105" w:line="200" w:lineRule="exact"/>
        <w:ind w:firstLine="0"/>
        <w:rPr>
          <w:b w:val="0"/>
          <w:sz w:val="16"/>
          <w:szCs w:val="16"/>
        </w:rPr>
      </w:pPr>
      <w:bookmarkStart w:id="161" w:name="bookmark164"/>
      <w:bookmarkStart w:id="162" w:name="bookmark165"/>
      <w:r w:rsidRPr="00207930">
        <w:rPr>
          <w:b w:val="0"/>
          <w:sz w:val="16"/>
          <w:szCs w:val="16"/>
        </w:rPr>
        <w:t>Platné obecně závazné evropské dokumenty</w:t>
      </w:r>
      <w:bookmarkEnd w:id="161"/>
      <w:bookmarkEnd w:id="162"/>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r w:rsidRPr="00207930">
        <w:rPr>
          <w:b w:val="0"/>
          <w:sz w:val="16"/>
          <w:szCs w:val="16"/>
        </w:rPr>
        <w:t>Nařízení Evropského parlamentu a Rady (EU) č. 305/2011 ze dne 9. března 2011, kterým se stanoví harmonizované podmínky pro uvádění stavebních výrobků na trh a kterým se zrušuje směrnice Rady 89/106/EHS, ve znění pozdějších předpisů,</w:t>
      </w:r>
    </w:p>
    <w:p w:rsidR="001D4946" w:rsidRPr="00207930" w:rsidRDefault="001024C7">
      <w:pPr>
        <w:pStyle w:val="Zkladntext60"/>
        <w:numPr>
          <w:ilvl w:val="0"/>
          <w:numId w:val="46"/>
        </w:numPr>
        <w:shd w:val="clear" w:color="auto" w:fill="auto"/>
        <w:spacing w:before="0" w:line="211" w:lineRule="exact"/>
        <w:ind w:left="1320" w:hanging="560"/>
        <w:rPr>
          <w:b w:val="0"/>
          <w:sz w:val="16"/>
          <w:szCs w:val="16"/>
        </w:rPr>
      </w:pPr>
      <w:bookmarkStart w:id="163" w:name="bookmark166"/>
      <w:r w:rsidRPr="00207930">
        <w:rPr>
          <w:b w:val="0"/>
          <w:sz w:val="16"/>
          <w:szCs w:val="16"/>
        </w:rPr>
        <w:t xml:space="preserve"> Směrnice Evropského parlamentu a Rady (EU) 2016/797 ze dne 11. května 2016 o interoperabilitě železničního systému v Evropské unii, ve znění pozdějších předpisů,</w:t>
      </w:r>
      <w:bookmarkEnd w:id="163"/>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bookmarkStart w:id="164" w:name="bookmark167"/>
      <w:r w:rsidRPr="00207930">
        <w:rPr>
          <w:b w:val="0"/>
          <w:sz w:val="16"/>
          <w:szCs w:val="16"/>
        </w:rPr>
        <w:t>Prováděcí nařízení komise č. 402/2013 ze dne 30. dubna 2013 o společné bezpečnostní metodě pro hodnocení a posuzování rizik a o zrušení nařízení (ES) č. 352/2009.</w:t>
      </w:r>
      <w:bookmarkEnd w:id="164"/>
    </w:p>
    <w:p w:rsidR="001D4946" w:rsidRPr="00207930" w:rsidRDefault="001024C7">
      <w:pPr>
        <w:pStyle w:val="Zkladntext60"/>
        <w:numPr>
          <w:ilvl w:val="0"/>
          <w:numId w:val="46"/>
        </w:numPr>
        <w:shd w:val="clear" w:color="auto" w:fill="auto"/>
        <w:spacing w:before="0" w:line="211" w:lineRule="exact"/>
        <w:ind w:left="1320" w:hanging="560"/>
        <w:rPr>
          <w:b w:val="0"/>
          <w:sz w:val="16"/>
          <w:szCs w:val="16"/>
        </w:rPr>
      </w:pPr>
      <w:r w:rsidRPr="00207930">
        <w:rPr>
          <w:b w:val="0"/>
          <w:sz w:val="16"/>
          <w:szCs w:val="16"/>
        </w:rPr>
        <w:t xml:space="preserve"> Nařízení Komise (EU) 2016/919 ze dne 27. května 2016 o technické specifikaci pro interoperabilitu týkající se subsystémů „Řízení a zabezpečení" železničního systému v Evropské unii, ve znění pozdějších předpisů,</w:t>
      </w:r>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r w:rsidRPr="00207930">
        <w:rPr>
          <w:b w:val="0"/>
          <w:sz w:val="16"/>
          <w:szCs w:val="16"/>
        </w:rPr>
        <w:t>Nařízení Komise (EU) č. 1299/2014 ze dne 18. listopadu 2014 o technických specifikacích pro interoperabilitu subsystému infrastruktura železničního systému v Evropské unii, ve znění pozdějších předpisů,</w:t>
      </w:r>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r w:rsidRPr="00207930">
        <w:rPr>
          <w:b w:val="0"/>
          <w:sz w:val="16"/>
          <w:szCs w:val="16"/>
        </w:rPr>
        <w:t>Nařízení Komise (EU) č. 1300/2014 ze dne 18. listopadu 2014, o technických specifikacích pro interoperabilitu týkajících se přístupnosti železničního systému Unie pro osoby se zdravotním postižením a osoby s omezenou schopností pohybu a orientace, ve znění pozdějších předpisů,</w:t>
      </w:r>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r w:rsidRPr="00207930">
        <w:rPr>
          <w:b w:val="0"/>
          <w:sz w:val="16"/>
          <w:szCs w:val="16"/>
        </w:rPr>
        <w:t>Nařízení Komise (EU) č. 1301/2014 ze dne 18. listopadu 2014 o technické specifikaci pro interoperabilitu subsystému energie železničního systému v Unii, ve znění pozdějších předpisů,</w:t>
      </w:r>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r w:rsidRPr="00207930">
        <w:rPr>
          <w:b w:val="0"/>
          <w:sz w:val="16"/>
          <w:szCs w:val="16"/>
        </w:rPr>
        <w:t>Nařízení Komise (EU) č. 1303/2014 ze dne 18. listopadu 2014 o technické specifikaci pro interoperabilitu týkající se „bezpečnosti v železničních tunelech" železničního systému Evropské unie, ve znění pozdějších předpisů,</w:t>
      </w:r>
    </w:p>
    <w:p w:rsidR="001D4946" w:rsidRPr="00207930" w:rsidRDefault="001024C7">
      <w:pPr>
        <w:pStyle w:val="Zkladntext60"/>
        <w:numPr>
          <w:ilvl w:val="0"/>
          <w:numId w:val="46"/>
        </w:numPr>
        <w:shd w:val="clear" w:color="auto" w:fill="auto"/>
        <w:tabs>
          <w:tab w:val="left" w:pos="1318"/>
        </w:tabs>
        <w:spacing w:before="0" w:line="211" w:lineRule="exact"/>
        <w:ind w:left="1320" w:hanging="560"/>
        <w:rPr>
          <w:b w:val="0"/>
          <w:sz w:val="16"/>
          <w:szCs w:val="16"/>
        </w:rPr>
      </w:pPr>
      <w:bookmarkStart w:id="165" w:name="bookmark168"/>
      <w:r w:rsidRPr="00207930">
        <w:rPr>
          <w:b w:val="0"/>
          <w:sz w:val="16"/>
          <w:szCs w:val="16"/>
        </w:rPr>
        <w:t>Nařízení Evropského parlamentu a Rady (ES) č. 1907/2006 ze dne 18. prosince 2006 o registraci, hodnocení, povolování a omezování chemických látek, o zřízení Evropské agentury pro chemické látky, o změně směrnice 1999/45/ES a o zrušení nařízení Rady (EHS) č. 793/93, nařízení Komise (ES) č. 1488/94, směrnice Rady 76/769/EHS a směrnic Komise 91/155/EHS, 93/67/EHS, 93/105/ES a 2000/21/ES, ve znění pozdějších předpisů,</w:t>
      </w:r>
      <w:bookmarkEnd w:id="165"/>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bookmarkStart w:id="166" w:name="bookmark169"/>
      <w:r w:rsidRPr="00207930">
        <w:rPr>
          <w:b w:val="0"/>
          <w:sz w:val="16"/>
          <w:szCs w:val="16"/>
        </w:rPr>
        <w:t>Směrnice Evropského parlamentu a Rady (EU) 2016/798 ze dne 11. května 2016 o bezpečnosti železnic, ve znění pozdějších předpisů,</w:t>
      </w:r>
      <w:bookmarkEnd w:id="166"/>
    </w:p>
    <w:p w:rsidR="001D4946" w:rsidRPr="00207930" w:rsidRDefault="001024C7">
      <w:pPr>
        <w:pStyle w:val="Zkladntext60"/>
        <w:numPr>
          <w:ilvl w:val="0"/>
          <w:numId w:val="46"/>
        </w:numPr>
        <w:shd w:val="clear" w:color="auto" w:fill="auto"/>
        <w:tabs>
          <w:tab w:val="left" w:pos="1318"/>
        </w:tabs>
        <w:spacing w:before="0" w:line="211" w:lineRule="exact"/>
        <w:ind w:left="1320" w:hanging="560"/>
        <w:rPr>
          <w:b w:val="0"/>
          <w:sz w:val="16"/>
          <w:szCs w:val="16"/>
        </w:rPr>
      </w:pPr>
      <w:r w:rsidRPr="00207930">
        <w:rPr>
          <w:b w:val="0"/>
          <w:sz w:val="16"/>
          <w:szCs w:val="16"/>
        </w:rPr>
        <w:t>Nařízení Evropského parlamentu a Rady (EU) č. 1315/2013 ze dne 11. prosince 2013 o hlavních směrech Unie pro rozvoj transevropské dopravní sítě a o zrušení rozhodnutí č. 661/2010/EU, ve znění pozdějších předpisů,</w:t>
      </w:r>
    </w:p>
    <w:p w:rsidR="001D4946" w:rsidRPr="00207930" w:rsidRDefault="001024C7">
      <w:pPr>
        <w:pStyle w:val="Zkladntext60"/>
        <w:numPr>
          <w:ilvl w:val="0"/>
          <w:numId w:val="46"/>
        </w:numPr>
        <w:shd w:val="clear" w:color="auto" w:fill="auto"/>
        <w:tabs>
          <w:tab w:val="left" w:pos="1318"/>
        </w:tabs>
        <w:spacing w:before="0" w:after="197" w:line="221" w:lineRule="exact"/>
        <w:ind w:left="1320" w:hanging="560"/>
        <w:rPr>
          <w:b w:val="0"/>
          <w:sz w:val="16"/>
          <w:szCs w:val="16"/>
        </w:rPr>
      </w:pPr>
      <w:r w:rsidRPr="00207930">
        <w:rPr>
          <w:b w:val="0"/>
          <w:sz w:val="16"/>
          <w:szCs w:val="16"/>
        </w:rPr>
        <w:t>Směrnice Evropského parlamentu a Rady 2000/60/ES ze dne 23. října 2000, kterou se stanoví rámec pro činnost Společenství v oblasti vodní politiky, ve znění pozdějších předpisů.</w:t>
      </w:r>
    </w:p>
    <w:p w:rsidR="001D4946" w:rsidRPr="00207930" w:rsidRDefault="001024C7">
      <w:pPr>
        <w:pStyle w:val="Nadpis20"/>
        <w:keepNext/>
        <w:keepLines/>
        <w:numPr>
          <w:ilvl w:val="0"/>
          <w:numId w:val="44"/>
        </w:numPr>
        <w:shd w:val="clear" w:color="auto" w:fill="auto"/>
        <w:tabs>
          <w:tab w:val="left" w:pos="724"/>
        </w:tabs>
        <w:spacing w:after="97" w:line="200" w:lineRule="exact"/>
        <w:ind w:firstLine="0"/>
        <w:rPr>
          <w:b w:val="0"/>
          <w:sz w:val="16"/>
          <w:szCs w:val="16"/>
        </w:rPr>
      </w:pPr>
      <w:bookmarkStart w:id="167" w:name="bookmark170"/>
      <w:bookmarkStart w:id="168" w:name="bookmark171"/>
      <w:bookmarkStart w:id="169" w:name="bookmark172"/>
      <w:r w:rsidRPr="00207930">
        <w:rPr>
          <w:b w:val="0"/>
          <w:sz w:val="16"/>
          <w:szCs w:val="16"/>
        </w:rPr>
        <w:t>Technické normy</w:t>
      </w:r>
      <w:bookmarkEnd w:id="167"/>
      <w:bookmarkEnd w:id="168"/>
      <w:bookmarkEnd w:id="169"/>
    </w:p>
    <w:p w:rsidR="001D4946" w:rsidRPr="00207930" w:rsidRDefault="001024C7">
      <w:pPr>
        <w:pStyle w:val="Zkladntext20"/>
        <w:numPr>
          <w:ilvl w:val="0"/>
          <w:numId w:val="47"/>
        </w:numPr>
        <w:shd w:val="clear" w:color="auto" w:fill="auto"/>
        <w:tabs>
          <w:tab w:val="left" w:pos="724"/>
        </w:tabs>
        <w:spacing w:before="0" w:after="0"/>
        <w:ind w:firstLine="0"/>
        <w:rPr>
          <w:sz w:val="16"/>
          <w:szCs w:val="16"/>
        </w:rPr>
      </w:pPr>
      <w:r w:rsidRPr="00207930">
        <w:rPr>
          <w:sz w:val="16"/>
          <w:szCs w:val="16"/>
        </w:rPr>
        <w:t>Přehled základních technických norem je uveden v příloze č. 5 Vyhlášky Ministerstva</w:t>
      </w:r>
    </w:p>
    <w:p w:rsidR="001D4946" w:rsidRPr="00207930" w:rsidRDefault="001024C7">
      <w:pPr>
        <w:pStyle w:val="Zkladntext20"/>
        <w:shd w:val="clear" w:color="auto" w:fill="auto"/>
        <w:spacing w:before="0" w:after="0"/>
        <w:ind w:left="1320" w:hanging="560"/>
        <w:rPr>
          <w:sz w:val="16"/>
          <w:szCs w:val="16"/>
        </w:rPr>
      </w:pPr>
      <w:r w:rsidRPr="00207930">
        <w:rPr>
          <w:sz w:val="16"/>
          <w:szCs w:val="16"/>
        </w:rPr>
        <w:t>dopravy č. 177/1995 Sb., kterou se vydává stavební a technický řád drah, v platném znění</w:t>
      </w:r>
    </w:p>
    <w:p w:rsidR="001D4946" w:rsidRPr="00207930" w:rsidRDefault="001024C7">
      <w:pPr>
        <w:pStyle w:val="Zkladntext20"/>
        <w:shd w:val="clear" w:color="auto" w:fill="auto"/>
        <w:spacing w:before="0" w:after="0"/>
        <w:ind w:left="1320" w:hanging="560"/>
        <w:rPr>
          <w:sz w:val="16"/>
          <w:szCs w:val="16"/>
        </w:rPr>
      </w:pPr>
      <w:r w:rsidRPr="00207930">
        <w:rPr>
          <w:sz w:val="16"/>
          <w:szCs w:val="16"/>
        </w:rPr>
        <w:t>[29].</w:t>
      </w:r>
    </w:p>
    <w:p w:rsidR="001D4946" w:rsidRPr="00207930" w:rsidRDefault="001024C7">
      <w:pPr>
        <w:pStyle w:val="Zkladntext20"/>
        <w:numPr>
          <w:ilvl w:val="0"/>
          <w:numId w:val="47"/>
        </w:numPr>
        <w:shd w:val="clear" w:color="auto" w:fill="auto"/>
        <w:tabs>
          <w:tab w:val="left" w:pos="724"/>
        </w:tabs>
        <w:spacing w:before="0" w:after="178" w:line="180" w:lineRule="exact"/>
        <w:ind w:firstLine="0"/>
        <w:rPr>
          <w:sz w:val="16"/>
          <w:szCs w:val="16"/>
        </w:rPr>
      </w:pPr>
      <w:r w:rsidRPr="00207930">
        <w:rPr>
          <w:sz w:val="16"/>
          <w:szCs w:val="16"/>
        </w:rPr>
        <w:t>Přehled závazných technických norem a předpisů je vymezen v platném znění TKP.</w:t>
      </w:r>
    </w:p>
    <w:p w:rsidR="001D4946" w:rsidRPr="00207930" w:rsidRDefault="001024C7">
      <w:pPr>
        <w:pStyle w:val="Zkladntext20"/>
        <w:numPr>
          <w:ilvl w:val="0"/>
          <w:numId w:val="47"/>
        </w:numPr>
        <w:shd w:val="clear" w:color="auto" w:fill="auto"/>
        <w:tabs>
          <w:tab w:val="left" w:pos="724"/>
        </w:tabs>
        <w:spacing w:before="0" w:after="0" w:line="180" w:lineRule="exact"/>
        <w:ind w:firstLine="0"/>
        <w:rPr>
          <w:sz w:val="16"/>
          <w:szCs w:val="16"/>
        </w:rPr>
      </w:pPr>
      <w:bookmarkStart w:id="170" w:name="bookmark173"/>
      <w:r w:rsidRPr="00207930">
        <w:rPr>
          <w:sz w:val="16"/>
          <w:szCs w:val="16"/>
        </w:rPr>
        <w:t>Přehled technických norem a jiných dokumentů ve vztahu k jednotlivým subsystémům je</w:t>
      </w:r>
      <w:bookmarkEnd w:id="170"/>
    </w:p>
    <w:p w:rsidR="001D4946" w:rsidRPr="00207930" w:rsidRDefault="001024C7">
      <w:pPr>
        <w:pStyle w:val="Zkladntext20"/>
        <w:shd w:val="clear" w:color="auto" w:fill="auto"/>
        <w:spacing w:before="0" w:after="195" w:line="180" w:lineRule="exact"/>
        <w:ind w:left="1320" w:hanging="560"/>
        <w:rPr>
          <w:sz w:val="16"/>
          <w:szCs w:val="16"/>
        </w:rPr>
      </w:pPr>
      <w:r w:rsidRPr="00207930">
        <w:rPr>
          <w:sz w:val="16"/>
          <w:szCs w:val="16"/>
        </w:rPr>
        <w:t>uveden v příloze příslušného dokumentu.</w:t>
      </w:r>
    </w:p>
    <w:p w:rsidR="001D4946" w:rsidRPr="00207930" w:rsidRDefault="001024C7">
      <w:pPr>
        <w:pStyle w:val="Zkladntext60"/>
        <w:numPr>
          <w:ilvl w:val="0"/>
          <w:numId w:val="46"/>
        </w:numPr>
        <w:shd w:val="clear" w:color="auto" w:fill="auto"/>
        <w:tabs>
          <w:tab w:val="left" w:pos="1318"/>
        </w:tabs>
        <w:spacing w:before="0" w:line="140" w:lineRule="exact"/>
        <w:ind w:left="1320" w:hanging="560"/>
        <w:rPr>
          <w:b w:val="0"/>
          <w:sz w:val="16"/>
          <w:szCs w:val="16"/>
        </w:rPr>
      </w:pPr>
      <w:r w:rsidRPr="00207930">
        <w:rPr>
          <w:b w:val="0"/>
          <w:sz w:val="16"/>
          <w:szCs w:val="16"/>
        </w:rPr>
        <w:t>ČSN 73 6301 Projektování železničních drah,</w:t>
      </w:r>
    </w:p>
    <w:p w:rsidR="001D4946" w:rsidRPr="00207930" w:rsidRDefault="001024C7">
      <w:pPr>
        <w:pStyle w:val="Zkladntext60"/>
        <w:numPr>
          <w:ilvl w:val="0"/>
          <w:numId w:val="46"/>
        </w:numPr>
        <w:shd w:val="clear" w:color="auto" w:fill="auto"/>
        <w:tabs>
          <w:tab w:val="left" w:pos="1318"/>
        </w:tabs>
        <w:spacing w:before="0" w:after="220" w:line="140" w:lineRule="exact"/>
        <w:ind w:left="1320" w:hanging="560"/>
        <w:rPr>
          <w:b w:val="0"/>
          <w:sz w:val="16"/>
          <w:szCs w:val="16"/>
        </w:rPr>
      </w:pPr>
      <w:r w:rsidRPr="00207930">
        <w:rPr>
          <w:b w:val="0"/>
          <w:sz w:val="16"/>
          <w:szCs w:val="16"/>
        </w:rPr>
        <w:t>TNŽ 342604 - Železniční zabezpečovací zařízení - závěrové tabulky, v platném znění.</w:t>
      </w:r>
    </w:p>
    <w:p w:rsidR="001D4946" w:rsidRPr="00207930" w:rsidRDefault="001024C7">
      <w:pPr>
        <w:pStyle w:val="Nadpis20"/>
        <w:keepNext/>
        <w:keepLines/>
        <w:numPr>
          <w:ilvl w:val="0"/>
          <w:numId w:val="44"/>
        </w:numPr>
        <w:shd w:val="clear" w:color="auto" w:fill="auto"/>
        <w:tabs>
          <w:tab w:val="left" w:pos="724"/>
        </w:tabs>
        <w:spacing w:after="162" w:line="200" w:lineRule="exact"/>
        <w:ind w:firstLine="0"/>
        <w:rPr>
          <w:b w:val="0"/>
          <w:sz w:val="16"/>
          <w:szCs w:val="16"/>
        </w:rPr>
      </w:pPr>
      <w:bookmarkStart w:id="171" w:name="bookmark174"/>
      <w:bookmarkStart w:id="172" w:name="bookmark175"/>
      <w:bookmarkStart w:id="173" w:name="bookmark176"/>
      <w:bookmarkStart w:id="174" w:name="bookmark177"/>
      <w:r w:rsidRPr="00207930">
        <w:rPr>
          <w:b w:val="0"/>
          <w:sz w:val="16"/>
          <w:szCs w:val="16"/>
        </w:rPr>
        <w:t>Interní dokumenty a předpisy</w:t>
      </w:r>
      <w:bookmarkEnd w:id="171"/>
      <w:bookmarkEnd w:id="172"/>
      <w:bookmarkEnd w:id="173"/>
      <w:bookmarkEnd w:id="174"/>
    </w:p>
    <w:p w:rsidR="001D4946" w:rsidRPr="00207930" w:rsidRDefault="001024C7">
      <w:pPr>
        <w:pStyle w:val="Zkladntext60"/>
        <w:numPr>
          <w:ilvl w:val="0"/>
          <w:numId w:val="46"/>
        </w:numPr>
        <w:shd w:val="clear" w:color="auto" w:fill="auto"/>
        <w:spacing w:before="0" w:line="140" w:lineRule="exact"/>
        <w:ind w:left="1320" w:hanging="560"/>
        <w:rPr>
          <w:b w:val="0"/>
          <w:sz w:val="16"/>
          <w:szCs w:val="16"/>
        </w:rPr>
      </w:pPr>
      <w:r w:rsidRPr="00207930">
        <w:rPr>
          <w:b w:val="0"/>
          <w:sz w:val="16"/>
          <w:szCs w:val="16"/>
        </w:rPr>
        <w:t xml:space="preserve"> Technické kvalitativní podmínky staveb státních drah (dále jen TKP), Kapitola č. 1 až 33,</w:t>
      </w:r>
    </w:p>
    <w:p w:rsidR="001D4946" w:rsidRPr="00207930" w:rsidRDefault="001024C7">
      <w:pPr>
        <w:pStyle w:val="Zkladntext60"/>
        <w:numPr>
          <w:ilvl w:val="0"/>
          <w:numId w:val="46"/>
        </w:numPr>
        <w:shd w:val="clear" w:color="auto" w:fill="auto"/>
        <w:spacing w:before="0" w:line="211" w:lineRule="exact"/>
        <w:ind w:left="1320" w:hanging="560"/>
        <w:rPr>
          <w:b w:val="0"/>
          <w:sz w:val="16"/>
          <w:szCs w:val="16"/>
        </w:rPr>
      </w:pPr>
      <w:r w:rsidRPr="00207930">
        <w:rPr>
          <w:b w:val="0"/>
          <w:sz w:val="16"/>
          <w:szCs w:val="16"/>
        </w:rPr>
        <w:t xml:space="preserve"> Řád SŽ R14 Řád zabezpečení požární ochrany státní organizace Správa železnic, čj. 76833/2020-SŽ-GŘ-O30, ze dne 3. 12. 2020, s účinností 9. 12. 2020,</w:t>
      </w:r>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bookmarkStart w:id="175" w:name="bookmark178"/>
      <w:r w:rsidRPr="00207930">
        <w:rPr>
          <w:b w:val="0"/>
          <w:sz w:val="16"/>
          <w:szCs w:val="16"/>
        </w:rPr>
        <w:t>Směrnice GŘ č. 11/2006 - Dokumentace pro přípravu staveb na železničních drahách celostátních a regionálních (ve znění změny č. 1 přílohy č. 1, účinnost od 1. dubna 2012), č.j.: 13 511/06-OP, s účinností od 30. 6. 2006, v platném znění včetně příslušných dodatků a dle platnosti uváděných souvisejících dokumentů a předpisů,</w:t>
      </w:r>
      <w:bookmarkEnd w:id="175"/>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bookmarkStart w:id="176" w:name="bookmark179"/>
      <w:r w:rsidRPr="00207930">
        <w:rPr>
          <w:b w:val="0"/>
          <w:sz w:val="16"/>
          <w:szCs w:val="16"/>
        </w:rPr>
        <w:t>Směrnicí GŘ č. 16/2005 - Zásady modernizace a optimalizace vybrané železniční sítě České republiky, č.j.: 3790/05-OP, s účinností od 17. 1. 2006, v platném znění,</w:t>
      </w:r>
      <w:bookmarkEnd w:id="176"/>
    </w:p>
    <w:p w:rsidR="001D4946" w:rsidRPr="00207930" w:rsidRDefault="001024C7">
      <w:pPr>
        <w:pStyle w:val="Zkladntext60"/>
        <w:numPr>
          <w:ilvl w:val="0"/>
          <w:numId w:val="46"/>
        </w:numPr>
        <w:shd w:val="clear" w:color="auto" w:fill="auto"/>
        <w:tabs>
          <w:tab w:val="left" w:pos="1318"/>
        </w:tabs>
        <w:spacing w:before="0" w:line="211" w:lineRule="exact"/>
        <w:ind w:left="1320" w:hanging="560"/>
        <w:rPr>
          <w:b w:val="0"/>
          <w:sz w:val="16"/>
          <w:szCs w:val="16"/>
        </w:rPr>
      </w:pPr>
      <w:bookmarkStart w:id="177" w:name="bookmark180"/>
      <w:r w:rsidRPr="00207930">
        <w:rPr>
          <w:b w:val="0"/>
          <w:sz w:val="16"/>
          <w:szCs w:val="16"/>
        </w:rPr>
        <w:lastRenderedPageBreak/>
        <w:t>Směrnice SŽDC č. 20 pro stanovení členění investičních nákladů staveb u státní organizace Správa železniční dopravní cesty, ve znění Změny č. 1, včetně závazných vzorů jednotlivých formulářů pro zpracování položkových a souhrnných rozpočtů, č.j.: 28169/2017-SŽDC-GŘ- NM, s účinností od 1. 8. 2017, v platném znění,</w:t>
      </w:r>
      <w:bookmarkEnd w:id="177"/>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bookmarkStart w:id="178" w:name="bookmark181"/>
      <w:r w:rsidRPr="00207930">
        <w:rPr>
          <w:b w:val="0"/>
          <w:sz w:val="16"/>
          <w:szCs w:val="16"/>
        </w:rPr>
        <w:t>Směrnice SŽDC č. 30 - Zásady rekonstrukce celostátních drah České republiky nezařazených do evropského železničního systému, č.j.: 35372/07-OP, s účinností od 1. 5. 2008, v platném znění,</w:t>
      </w:r>
      <w:bookmarkEnd w:id="178"/>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bookmarkStart w:id="179" w:name="bookmark182"/>
      <w:r w:rsidRPr="00207930">
        <w:rPr>
          <w:b w:val="0"/>
          <w:sz w:val="16"/>
          <w:szCs w:val="16"/>
        </w:rPr>
        <w:t>Směrnice SŽDC č. 32 - Zásady rekonstrukce regionálních drah, č.j.: 14936/07-OP, s účinností od 1. 1. 2008, v platném znění včetně příslušných dodatků,</w:t>
      </w:r>
      <w:bookmarkEnd w:id="179"/>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80" w:name="bookmark183"/>
      <w:r w:rsidRPr="00207930">
        <w:rPr>
          <w:b w:val="0"/>
          <w:sz w:val="16"/>
          <w:szCs w:val="16"/>
        </w:rPr>
        <w:t>Směrnice SŽDC SM33 Správa koordinačních schémat ukolejnění a trakčního propojení, ze dne 18. 4. 2018, čj. 18752/2018-GŘ-O14, s účinností od 30. 4. 2018, v platném znění,</w:t>
      </w:r>
      <w:bookmarkEnd w:id="180"/>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bookmarkStart w:id="181" w:name="bookmark184"/>
      <w:r w:rsidRPr="00207930">
        <w:rPr>
          <w:b w:val="0"/>
          <w:sz w:val="16"/>
          <w:szCs w:val="16"/>
        </w:rPr>
        <w:t>Směrnice SŽDC č. 34 - Směrnice pro uvádění do provozu výrobků, které jsou součástí sdělovacích a zabezpečovacích zařízení a zařízení elektrotechniky a energetiky, na železniční dopravní cestě ve vlastnictví státu státní organizace Správa železniční dopravní cesty, ve znění změny č. 1, ze dne: 26. 9. 2007, č.j.: 21 783/07-OP, s účinností od 15. 2. 2012, v platném znění včetně příslušných dodatků,</w:t>
      </w:r>
      <w:bookmarkEnd w:id="181"/>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r w:rsidRPr="00207930">
        <w:rPr>
          <w:b w:val="0"/>
          <w:sz w:val="16"/>
          <w:szCs w:val="16"/>
        </w:rPr>
        <w:t>Směrnice SŽDC SM35 - Směrnice, kterou se stanovují technické specifikace vlakových rádiových zařízení a zásady pro jejich přípravu a realizaci na železniční dopravní cestě ve vlastnictví státu ve znění změny č. 1, s účinností od 15. 1. 2020, v platném znění,</w:t>
      </w:r>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82" w:name="bookmark185"/>
      <w:r w:rsidRPr="00207930">
        <w:rPr>
          <w:b w:val="0"/>
          <w:sz w:val="16"/>
          <w:szCs w:val="16"/>
        </w:rPr>
        <w:t>Směrnice SŽDC č. 42 - Hospodaření s vyzískaným materiálem, č.j.: 45731/2012-ONVZ/1, s účinností od 7. 1. 2013, v platném znění,</w:t>
      </w:r>
      <w:bookmarkEnd w:id="182"/>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83" w:name="bookmark186"/>
      <w:r w:rsidRPr="00207930">
        <w:rPr>
          <w:b w:val="0"/>
          <w:sz w:val="16"/>
          <w:szCs w:val="16"/>
        </w:rPr>
        <w:t>Směrnice SŽDC č. 67 - Systém péče o kvalitu v oblasti traťového hospodářství, ze dne: 8. 8. 2011, č.j.: S 35410/11 - OTH, s účinností od 1. 9. 2011, v platném znění,</w:t>
      </w:r>
      <w:bookmarkEnd w:id="183"/>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r w:rsidRPr="00207930">
        <w:rPr>
          <w:b w:val="0"/>
          <w:sz w:val="16"/>
          <w:szCs w:val="16"/>
        </w:rPr>
        <w:t>Směrnice SŽDC SM105 Změny během výstavby, ve znění změny č. 1, č.j. 19782/2018-SŽDC- GŘ-O7 s účinností od 12. 10. 2018, v platném znění,</w:t>
      </w:r>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84" w:name="bookmark187"/>
      <w:r w:rsidRPr="00207930">
        <w:rPr>
          <w:b w:val="0"/>
          <w:sz w:val="16"/>
          <w:szCs w:val="16"/>
        </w:rPr>
        <w:t>Směrnice SŽDC č. 117 Předávání digitální dokumentace z investiční výstavby SŽDC dle změny č. 1, č.j.: S11908/2017-SŽDC-GŘ-O7 s účinností od 24. 3. 2017, v platném znění,</w:t>
      </w:r>
      <w:bookmarkEnd w:id="184"/>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r w:rsidRPr="00207930">
        <w:rPr>
          <w:b w:val="0"/>
          <w:sz w:val="16"/>
          <w:szCs w:val="16"/>
        </w:rPr>
        <w:t>Směrnice SŽDC č. 118 Orientační a informační systém v železničních stanicích a na železničních zastávkách, č.j. 26874/2017-SŽDC-GŘ-O15, ze dne 14. 7. 2017, s účinností od 1. 9. 2017 + Grafický manuál jednotného orientačního a informačního systému Správy železniční dopravní cesty, státní organizace, v platném znění,</w:t>
      </w:r>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bookmarkStart w:id="185" w:name="bookmark188"/>
      <w:r w:rsidRPr="00207930">
        <w:rPr>
          <w:b w:val="0"/>
          <w:sz w:val="16"/>
          <w:szCs w:val="16"/>
        </w:rPr>
        <w:t>Pokyn GŘ č. 16/2013 Zásady posuzování možnosti optimalizace traťových rychlostí, ve znění změny č. 1, č.j.: S 36880/2013-013 s účinností od 1. června 2014,</w:t>
      </w:r>
      <w:bookmarkEnd w:id="185"/>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86" w:name="bookmark189"/>
      <w:r w:rsidRPr="00207930">
        <w:rPr>
          <w:b w:val="0"/>
          <w:sz w:val="16"/>
          <w:szCs w:val="16"/>
        </w:rPr>
        <w:t>Pokyn GŘ č. 4/2016 Předávání digitální dokumentace a dat mezi SŽDC a externími subjekty, č.j.: S34781/2016-SŽDC-022, ze dne 30. 8. 2016 s platností od 5. 9. 2016, platném znění,</w:t>
      </w:r>
      <w:bookmarkEnd w:id="186"/>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bookmarkStart w:id="187" w:name="bookmark190"/>
      <w:r w:rsidRPr="00207930">
        <w:rPr>
          <w:b w:val="0"/>
          <w:sz w:val="16"/>
          <w:szCs w:val="16"/>
        </w:rPr>
        <w:t>Pokyn SŽDC PO-21/2017-GŘ Opatření a omezení pro dodávky technologických celků s dopadem na síťovou infrastrukturu SŽDC, č.j.: 48729/2017-SŽD-GŘ-O14, ze dne 15. 1. 2018, s účinností od 18. 1. 2018,</w:t>
      </w:r>
      <w:bookmarkEnd w:id="187"/>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88" w:name="bookmark191"/>
      <w:r w:rsidRPr="00207930">
        <w:rPr>
          <w:b w:val="0"/>
          <w:sz w:val="16"/>
          <w:szCs w:val="16"/>
        </w:rPr>
        <w:t>Pokyn SŽDC P0-9/2018-GŘ Odborné komise pro staničení a číselníky M12 č.j. 14213/2018- GŘ-022, s účinností od 25.5.2018, v platném znění,</w:t>
      </w:r>
      <w:bookmarkEnd w:id="188"/>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bookmarkStart w:id="189" w:name="bookmark192"/>
      <w:r w:rsidRPr="00207930">
        <w:rPr>
          <w:b w:val="0"/>
          <w:sz w:val="16"/>
          <w:szCs w:val="16"/>
        </w:rPr>
        <w:t>Pokyn PO-01/2019-ŘO6 Upřesnění postupů při zpracování ekonomického hodnocení staveb dopravní infrastruktury s účinností od 21. 3. 2019,</w:t>
      </w:r>
      <w:bookmarkEnd w:id="189"/>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r w:rsidRPr="00207930">
        <w:rPr>
          <w:b w:val="0"/>
          <w:sz w:val="16"/>
          <w:szCs w:val="16"/>
        </w:rPr>
        <w:t>Pokyn SŽDC PO-07/2019-GŘ Aplikace novel vyhlášek o dokumentacích staveb, č.j. 25865/2019-SŽDC-GŘ-O6 ze dne 15. 5. 2019, s účinností od 16. 5. 2019,</w:t>
      </w:r>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r w:rsidRPr="00207930">
        <w:rPr>
          <w:b w:val="0"/>
          <w:sz w:val="16"/>
          <w:szCs w:val="16"/>
        </w:rPr>
        <w:t>Pokyn SŽDC PO-20/2019-GŘ Moderní design a architektura nádraží a zastávek ČR - Mobiliář ve znění změny č. 1, s účinností od 2. 9. 2020,</w:t>
      </w:r>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r w:rsidRPr="00207930">
        <w:rPr>
          <w:b w:val="0"/>
          <w:sz w:val="16"/>
          <w:szCs w:val="16"/>
        </w:rPr>
        <w:t>Pokyn SŽDC PO-22/2019-GŘ Moderní design a architektura nádraží a zastávek ČR - Standardy pro hygienická zařízení ve znění změny č. 1 až 2, s účinností od 27. 11 2020,</w:t>
      </w:r>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r w:rsidRPr="00207930">
        <w:rPr>
          <w:b w:val="0"/>
          <w:sz w:val="16"/>
          <w:szCs w:val="16"/>
        </w:rPr>
        <w:t>Pokyn SŽ PO-23/2019-GŘ Moderní design a architektura nádraží a zastávek ČR - Železniční zastávky/přístřešky, čj. 57410/2019-SŽDC-GŘ-O13, ze dne 4. 12. 2019, s účinností od 11. 12. 2019,</w:t>
      </w:r>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90" w:name="bookmark193"/>
      <w:r w:rsidRPr="00207930">
        <w:rPr>
          <w:b w:val="0"/>
          <w:sz w:val="16"/>
          <w:szCs w:val="16"/>
        </w:rPr>
        <w:t>Pokyn SŽ PO-06/2020-GŘ Pokyn generálního ředitele k poskytování geodetických podkladů a činností pro přípravu a realizaci opravných a investičních akcí, s účinností od 1. 4. 2020</w:t>
      </w:r>
      <w:bookmarkEnd w:id="190"/>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r w:rsidRPr="00207930">
        <w:rPr>
          <w:b w:val="0"/>
          <w:sz w:val="16"/>
          <w:szCs w:val="16"/>
        </w:rPr>
        <w:t>Pokyn SŽ PO-10/2020-GŘ Moderní design a architektura nádraží a zastávek ČR. Malé technologické objekty, čj.14765/2020-SŽDC-GŘ-O14, ze dne 15. 6. 2020, s účinností od 1. 4. 2021,</w:t>
      </w:r>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r w:rsidRPr="00207930">
        <w:rPr>
          <w:b w:val="0"/>
          <w:sz w:val="16"/>
          <w:szCs w:val="16"/>
        </w:rPr>
        <w:t>Pokyn SŽ PO-25/2020 Moderní design a architektura nádraží a zastávek ČR - Standardy pro povrchy nástupišť, čj. 46313/2020-SŽ-GŘ-O13, ze dne 5. 8. 2020, s účinností 13. 8. 2020,</w:t>
      </w:r>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r w:rsidRPr="00207930">
        <w:rPr>
          <w:b w:val="0"/>
          <w:sz w:val="16"/>
          <w:szCs w:val="16"/>
        </w:rPr>
        <w:t>Pokyn SŽ PO-11/2020-GŘ Pokyn generálního ředitele ve věci přípravy, realizace a údržby parkovacích ploch P+R, s účinností od 20. 3. 2020,</w:t>
      </w:r>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r w:rsidRPr="00207930">
        <w:rPr>
          <w:b w:val="0"/>
          <w:sz w:val="16"/>
          <w:szCs w:val="16"/>
        </w:rPr>
        <w:t>Pokyn SŽ PO-12/2021-GŘ Moderní design a architektura nádraží a zastávek ČR - Standardy pro povrchy podchodů, čj. 15897/2021-SŽ-GŘ-O13, ze dne 12. 3. 2021, s účinností 24. 3. 2021, platném znění,</w:t>
      </w:r>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bookmarkStart w:id="191" w:name="bookmark194"/>
      <w:r w:rsidRPr="00207930">
        <w:rPr>
          <w:b w:val="0"/>
          <w:sz w:val="16"/>
          <w:szCs w:val="16"/>
        </w:rPr>
        <w:t>Předpis SŽDC S3, díl XII Železniční svršek na mostních objektech ve znění změn č. 1 až 4 s účinností od 1. 3. 2021, platném znění,</w:t>
      </w:r>
      <w:bookmarkEnd w:id="191"/>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92" w:name="bookmark195"/>
      <w:r w:rsidRPr="00207930">
        <w:rPr>
          <w:b w:val="0"/>
          <w:sz w:val="16"/>
          <w:szCs w:val="16"/>
        </w:rPr>
        <w:t>Předpis SŽDC (ČD) S3/1 Práce na železničním svršku ve znění změny č. 2, č.j.: 5170/2009- TÚDC, ze dne 21. 12. 2009, s účinností od 1. 1. 2010, v platném znění,</w:t>
      </w:r>
      <w:bookmarkEnd w:id="192"/>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bookmarkStart w:id="193" w:name="bookmark196"/>
      <w:r w:rsidRPr="00207930">
        <w:rPr>
          <w:b w:val="0"/>
          <w:sz w:val="16"/>
          <w:szCs w:val="16"/>
        </w:rPr>
        <w:lastRenderedPageBreak/>
        <w:t>Předpis SŽ S4 Železniční spodek, ze dne 18. 11. 2020, č.j.: 76 496/2020-SŽ-GŘ-O13, s účinností od 1. 1. 2021, v platném znění,</w:t>
      </w:r>
      <w:bookmarkEnd w:id="193"/>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194" w:name="bookmark197"/>
      <w:r w:rsidRPr="00207930">
        <w:rPr>
          <w:b w:val="0"/>
          <w:sz w:val="16"/>
          <w:szCs w:val="16"/>
        </w:rPr>
        <w:t>Předpis SŽ Zam1 Předpis o odborné způsobilosti a znalosti osob při provozování dráhy a drážní dopravy ve znění opravy č. 1 a změny č. 1 (účinnost od 4. března 2020; účinnost od 1. 1. 2021), vydaného pod č.j.: 76107/2019-SŽDC-GŘ-O10 ze dne 18. 12. 2019, s účinností od 1. 1. 2020, v platném znění,</w:t>
      </w:r>
      <w:bookmarkEnd w:id="194"/>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r w:rsidRPr="00207930">
        <w:rPr>
          <w:b w:val="0"/>
          <w:sz w:val="16"/>
          <w:szCs w:val="16"/>
        </w:rPr>
        <w:t>Předpis SŽDC Ob 1 díl II Vydávání povolení ke vstupu do míst veřejnosti nepřístupných. Průkaz pro cizí subjekt, ze dne 26. 3. 2019 pod č.j.: č. j.: 10583/2019SŽDC-GŘ-O30, s účinností od 1. 4. 2019, v platném znění,</w:t>
      </w:r>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bookmarkStart w:id="195" w:name="bookmark198"/>
      <w:r w:rsidRPr="00207930">
        <w:rPr>
          <w:b w:val="0"/>
          <w:sz w:val="16"/>
          <w:szCs w:val="16"/>
        </w:rPr>
        <w:t>Předpis SŽ Bp1, Pokyny provozovatele dráhy k zajištění bezpečnosti a k ochraně zdraví osob při činnostech a pohybu v jeho prostorách a v prostorách železniční dráhy provozované Správou železnic, státní organizací, č.j.: 62585/2020-SŽ-GŘ—O10, ze dne 13. 10. 2020, s účinností od 1. 1. 2021, v platném znění,</w:t>
      </w:r>
      <w:bookmarkEnd w:id="195"/>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r w:rsidRPr="00207930">
        <w:rPr>
          <w:b w:val="0"/>
          <w:sz w:val="16"/>
          <w:szCs w:val="16"/>
        </w:rPr>
        <w:t>Předpis SŽ Bp3, Bezpečnost a ochrana zdraví při práci na stavbách a při stavebních činnostech v prostorách Správy železnic, státní organizace, čj. 62677/2020-SŽ-GŘ-O10, ze dne 30. 11. 2020, s účinností od 1. 1. 2021, v platném znění</w:t>
      </w:r>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196" w:name="bookmark199"/>
      <w:r w:rsidRPr="00207930">
        <w:rPr>
          <w:b w:val="0"/>
          <w:sz w:val="16"/>
          <w:szCs w:val="16"/>
        </w:rPr>
        <w:t>Předpis SŽDC D1 Dopravní a návěstní předpis, č.j. 55738/2012-OZŘP s účinností od 1. 7. 2013, ve znění změn č. 1 až č. 4, v platném znění,</w:t>
      </w:r>
      <w:bookmarkEnd w:id="196"/>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r w:rsidRPr="00207930">
        <w:rPr>
          <w:b w:val="0"/>
          <w:sz w:val="16"/>
          <w:szCs w:val="16"/>
        </w:rPr>
        <w:t>Předpis SŽDC D7/2 Organizování výlukových činností, č.j.: S 47995/2013-O20 ze dne 11. 11. 2013, ve znění změny č. 2 s účinností od 1. 1. 2019, v platném znění,</w:t>
      </w:r>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197" w:name="bookmark200"/>
      <w:r w:rsidRPr="00207930">
        <w:rPr>
          <w:b w:val="0"/>
          <w:sz w:val="16"/>
          <w:szCs w:val="16"/>
        </w:rPr>
        <w:t>Předpis SŽDC (ČD) M12 Předpis pro jednotné označování tratí a kolejišť v IS ČD, změny a doplňky dle 2. novely, č.j.: 59 792/99-O29, s účinností od 1. 11. 1999, v platném znění,</w:t>
      </w:r>
      <w:bookmarkEnd w:id="197"/>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r w:rsidRPr="00207930">
        <w:rPr>
          <w:b w:val="0"/>
          <w:sz w:val="16"/>
          <w:szCs w:val="16"/>
        </w:rPr>
        <w:t>Předpis SŽDC M20 Předpis pro zeměměřictví, č.j.: S 1819/2015-O13 ze dne 1. 6. 2015, s účinností od 1. 7. 2015, v platném znění,</w:t>
      </w:r>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bookmarkStart w:id="198" w:name="bookmark201"/>
      <w:r w:rsidRPr="00207930">
        <w:rPr>
          <w:b w:val="0"/>
          <w:sz w:val="16"/>
          <w:szCs w:val="16"/>
        </w:rPr>
        <w:t>Předpis SŽDC M21 Topologie sítě a staničení tratí železničních drah, č.j.: 31554/2019-SŽDC- GŘ-O15, ze dne 20. 6.2019, s účinností od 25. 6. 2019, v platném znění,</w:t>
      </w:r>
      <w:bookmarkEnd w:id="198"/>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199" w:name="bookmark202"/>
      <w:r w:rsidRPr="00207930">
        <w:rPr>
          <w:b w:val="0"/>
          <w:sz w:val="16"/>
          <w:szCs w:val="16"/>
        </w:rPr>
        <w:t>Metodický pokyn pro hodnocení a řízení hluku ze železniční dopravy, ze dne 4. 1. 2018, č.j.: 50023/2017-SŽDC-GŘ-O15, s účinností od 15.1. 2018, v platném znění,</w:t>
      </w:r>
      <w:bookmarkEnd w:id="199"/>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bookmarkStart w:id="200" w:name="bookmark203"/>
      <w:r w:rsidRPr="00207930">
        <w:rPr>
          <w:b w:val="0"/>
          <w:sz w:val="16"/>
          <w:szCs w:val="16"/>
        </w:rPr>
        <w:t>Metodický pokyn SŽ Metodický pokyn pro údržbu stromoví ze dne 4. 3. 2021, čj. 8611/2021- SŽ-GŘ-O15, s účinností od 9. 3. 2021, v platném znění,</w:t>
      </w:r>
      <w:bookmarkEnd w:id="200"/>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1" w:name="bookmark204"/>
      <w:r w:rsidRPr="00207930">
        <w:rPr>
          <w:b w:val="0"/>
          <w:sz w:val="16"/>
          <w:szCs w:val="16"/>
        </w:rPr>
        <w:t>Metodický pokyn SŽ M20/MP005 Metodický pokyn pro tvorbu prostorových dat pro mapy velkého měřítka č.j. 53172/2020-SŽ-GŘ-O13 s účinností od 1. 9. 2020, v platném znění,</w:t>
      </w:r>
      <w:bookmarkEnd w:id="201"/>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2" w:name="bookmark205"/>
      <w:r w:rsidRPr="00207930">
        <w:rPr>
          <w:b w:val="0"/>
          <w:sz w:val="16"/>
          <w:szCs w:val="16"/>
        </w:rPr>
        <w:t>Metodický pokyn SŽ M20/MP006 Opatření k zaměřování objektů železniční dopravní cesty č.j. 53213/2020-SŽ-GŘ-O13 s účinností od 1. 9. 2020, v platném znění,</w:t>
      </w:r>
      <w:bookmarkEnd w:id="202"/>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bookmarkStart w:id="203" w:name="bookmark206"/>
      <w:r w:rsidRPr="00207930">
        <w:rPr>
          <w:b w:val="0"/>
          <w:sz w:val="16"/>
          <w:szCs w:val="16"/>
        </w:rPr>
        <w:t>Metodický pokyn SŽDC M20/MP007 Železniční bodové pole, s účinností od 1. 4. 2018, schváleno pod č.j.: 17206/2018-SŽDC-GŘ-O15, v platném znění,</w:t>
      </w:r>
      <w:bookmarkEnd w:id="203"/>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4" w:name="bookmark207"/>
      <w:r w:rsidRPr="00207930">
        <w:rPr>
          <w:b w:val="0"/>
          <w:sz w:val="16"/>
          <w:szCs w:val="16"/>
        </w:rPr>
        <w:t>Metodický pokyn SŽ M20/MP010 Účelová železniční mapa velkého měřítka ve znění změny č. 1, č.j. 39342/2018-SŽDC-GŘ-015, s účinností od 15. 10. 2020, v platném znění,</w:t>
      </w:r>
      <w:bookmarkEnd w:id="204"/>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5" w:name="bookmark208"/>
      <w:r w:rsidRPr="00207930">
        <w:rPr>
          <w:b w:val="0"/>
          <w:sz w:val="16"/>
          <w:szCs w:val="16"/>
        </w:rPr>
        <w:t>Metodický pokyn SŽ M20/MP013 Záborový elaborát ve znění změny č. 1 (účinnost od 7. ledna 2021), č.j. 78823/2019-SŽDC-GŘ-O15 ze dne 16. ledna 2020, s účinností od 7.1.2021, v platném znění,</w:t>
      </w:r>
      <w:bookmarkEnd w:id="205"/>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6" w:name="bookmark209"/>
      <w:r w:rsidRPr="00207930">
        <w:rPr>
          <w:b w:val="0"/>
          <w:sz w:val="16"/>
          <w:szCs w:val="16"/>
        </w:rPr>
        <w:t>Metodický pokyn SŽ Přezkušování a schvalování závěrových tabulek ve znění opravy č. 1, č.j.: S33284/2018-SŽDC-GŘ-O14 ze dne 19. 7. 2018, s účinností od 18. 9. 2020, v platném znění,</w:t>
      </w:r>
      <w:bookmarkEnd w:id="206"/>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7" w:name="bookmark210"/>
      <w:r w:rsidRPr="00207930">
        <w:rPr>
          <w:b w:val="0"/>
          <w:sz w:val="16"/>
          <w:szCs w:val="16"/>
        </w:rPr>
        <w:t>Metodický pokyn SŽDC č.j.: Energetické posouzení rekonstrukce budovy/objektu, 7804/2019- SŽDC-GŘ-O24, ze dne 5. 11. 2019, s účinností od 20. 11. 2019,</w:t>
      </w:r>
      <w:bookmarkEnd w:id="207"/>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8" w:name="bookmark211"/>
      <w:r w:rsidRPr="00207930">
        <w:rPr>
          <w:b w:val="0"/>
          <w:sz w:val="16"/>
          <w:szCs w:val="16"/>
        </w:rPr>
        <w:t>Metodický pokyn pro určování zatížitelnosti železničních mostních objektů, ze dne 31. 7. 2015, s účinností od 1. 9. 2015, č.j.: S 30135/2015-O13, v platném znění,</w:t>
      </w:r>
      <w:bookmarkEnd w:id="208"/>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9" w:name="bookmark212"/>
      <w:r w:rsidRPr="00207930">
        <w:rPr>
          <w:b w:val="0"/>
          <w:sz w:val="16"/>
          <w:szCs w:val="16"/>
        </w:rPr>
        <w:t>Metodický pokyn SŽDC č.j.: 14070/2018-SŽDC-GŘ-O13 Metodický pokyn pro přípravu, realizaci a sledování liniových dopravních staveb ve vztahu k riziku svahových deformací včetně řešení mimořádných událostí,</w:t>
      </w:r>
      <w:bookmarkEnd w:id="209"/>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bookmarkStart w:id="210" w:name="bookmark213"/>
      <w:r w:rsidRPr="00207930">
        <w:rPr>
          <w:b w:val="0"/>
          <w:sz w:val="16"/>
          <w:szCs w:val="16"/>
        </w:rPr>
        <w:t xml:space="preserve">Koncepce při nakládání s nemovitostmi osobních nádraží, schválená MD dne 17. 12. 2019, přístupná na: </w:t>
      </w:r>
      <w:hyperlink r:id="rId46" w:history="1">
        <w:r w:rsidRPr="00207930">
          <w:rPr>
            <w:rStyle w:val="Hypertextovodkaz"/>
            <w:b w:val="0"/>
            <w:sz w:val="16"/>
            <w:szCs w:val="16"/>
            <w:lang w:val="en-US" w:eastAsia="en-US" w:bidi="en-US"/>
          </w:rPr>
          <w:t>https://www.spravazeleznic.cz/stavby-zakazky/podklady-pro-zhotovitele/</w:t>
        </w:r>
      </w:hyperlink>
      <w:r w:rsidRPr="00207930">
        <w:rPr>
          <w:b w:val="0"/>
          <w:sz w:val="16"/>
          <w:szCs w:val="16"/>
          <w:lang w:val="en-US" w:eastAsia="en-US" w:bidi="en-US"/>
        </w:rPr>
        <w:t xml:space="preserve"> </w:t>
      </w:r>
      <w:r w:rsidRPr="00207930">
        <w:rPr>
          <w:b w:val="0"/>
          <w:sz w:val="16"/>
          <w:szCs w:val="16"/>
        </w:rPr>
        <w:t>koncepce-pri-nakladani-s-nemovitostmi-osobnich-nadrazi,</w:t>
      </w:r>
      <w:bookmarkEnd w:id="210"/>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11" w:name="bookmark214"/>
      <w:r w:rsidRPr="00207930">
        <w:rPr>
          <w:b w:val="0"/>
          <w:sz w:val="16"/>
          <w:szCs w:val="16"/>
        </w:rPr>
        <w:t>OTP Kamenivo pro kolejové lože železničních drah čj. 38992/2020-SŽ-O13, ze dne 16. 12. 2020, s účinností od 1. 1. 2021,</w:t>
      </w:r>
      <w:bookmarkEnd w:id="211"/>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12" w:name="bookmark215"/>
      <w:r w:rsidRPr="00207930">
        <w:rPr>
          <w:b w:val="0"/>
          <w:sz w:val="16"/>
          <w:szCs w:val="16"/>
        </w:rPr>
        <w:t>MVL 110 - Mostní vzorový list. Standardní typy nosných konstrukcí železničních mostních objektů, č.j.: 12615/2019-SŽDC-GŘ-O13, ze dne 26. 3. 2019, s účinností od 17. 4. 2019.</w:t>
      </w:r>
      <w:bookmarkEnd w:id="212"/>
    </w:p>
    <w:sectPr w:rsidR="001D4946" w:rsidRPr="00207930">
      <w:footerReference w:type="even" r:id="rId47"/>
      <w:footerReference w:type="default" r:id="rId48"/>
      <w:footerReference w:type="first" r:id="rId49"/>
      <w:pgSz w:w="11900" w:h="16840"/>
      <w:pgMar w:top="1042" w:right="1411" w:bottom="1465" w:left="1608"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EB4" w:rsidRDefault="00A46EB4">
      <w:r>
        <w:separator/>
      </w:r>
    </w:p>
  </w:endnote>
  <w:endnote w:type="continuationSeparator" w:id="0">
    <w:p w:rsidR="00A46EB4" w:rsidRDefault="00A46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945515</wp:posOffset>
              </wp:positionH>
              <wp:positionV relativeFrom="page">
                <wp:posOffset>10090785</wp:posOffset>
              </wp:positionV>
              <wp:extent cx="2395855" cy="285750"/>
              <wp:effectExtent l="2540" t="3810" r="1905" b="0"/>
              <wp:wrapNone/>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585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fldChar w:fldCharType="begin"/>
                          </w:r>
                          <w:r>
                            <w:instrText xml:space="preserve"> PAGE \* MERGEFORMAT </w:instrText>
                          </w:r>
                          <w:r>
                            <w:fldChar w:fldCharType="separate"/>
                          </w:r>
                          <w:r w:rsidR="004E06C2" w:rsidRPr="004E06C2">
                            <w:rPr>
                              <w:rStyle w:val="ZhlavneboZpat65ptTun"/>
                              <w:noProof/>
                            </w:rPr>
                            <w:t>4</w:t>
                          </w:r>
                          <w:r>
                            <w:rPr>
                              <w:rStyle w:val="ZhlavneboZpat65ptTun"/>
                            </w:rPr>
                            <w:fldChar w:fldCharType="end"/>
                          </w:r>
                          <w:r>
                            <w:rPr>
                              <w:rStyle w:val="ZhlavneboZpat65ptTun"/>
                            </w:rPr>
                            <w:t>/57</w:t>
                          </w:r>
                          <w:r>
                            <w:rPr>
                              <w:rStyle w:val="ZhlavneboZpat65pt"/>
                            </w:rPr>
                            <w:tab/>
                          </w:r>
                          <w:r>
                            <w:rPr>
                              <w:rStyle w:val="ZhlavneboZpat1"/>
                            </w:rPr>
                            <w:t>VTP/DOKUMENTACE/03/21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6" type="#_x0000_t202" style="position:absolute;margin-left:74.45pt;margin-top:794.55pt;width:188.65pt;height:22.5pt;z-index:-18874406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qCKrgIAAKo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2GCEScd9OiBjhrdihEFpjxDr1Lwuu/BT4+wDW22qar+TpTfFeJi3RC+ozdSiqGhpAJ6vrnpPrs6&#10;4SgDsh0+iQrCkL0WFmisZWdqB9VAgA5tejy1xlApYTO4TKI4ijAq4SyIo2Vke+eSdL7dS6U/UNEh&#10;Y2RYQustOjncKW3YkHR2McG4KFjb2va3/MUGOE47EBuumjPDwnbzKfGSTbyJQycMFhsn9PLcuSnW&#10;obMo/GWUX+brde7/MnH9MG1YVVFuwszK8sM/69xR45MmTtpSomWVgTOUlNxt161EBwLKLuxnaw4n&#10;Zzf3JQ1bBMjlVUp+EHq3QeIUi3jphEUYOcnSix3PT26ThRcmYV68TOmOcfrvKaEhw0kURJOYzqRf&#10;5ebZ721uJO2YhtnRsi7D8cmJpEaCG17Z1mrC2sl+VgpD/1wKaPfcaCtYo9FJrXrcjoBiVLwV1SNI&#10;VwpQFugTBh4YjZA/MRpgeGRY/dgTSTFqP3KQv5k0syFnYzsbhJdwNcMao8lc62ki7XvJdg0gzw/s&#10;Bp5Iwax6zyyODwsGgk3iOLzMxHn+b73OI3b1GwAA//8DAFBLAwQUAAYACAAAACEAtQOZLeAAAAAN&#10;AQAADwAAAGRycy9kb3ducmV2LnhtbEyPQU+EMBCF7yb+h2ZMvBi3FHcJIGVjjF68uXrx1qUjEOmU&#10;0C7g/nrHk97mzby8+V61X90gZpxC70mD2iQgkBpve2o1vL893+YgQjRkzeAJNXxjgH19eVGZ0vqF&#10;XnE+xFZwCIXSaOhiHEspQ9OhM2HjRyS+ffrJmchyaqWdzMLhbpBpkmTSmZ74Q2dGfOyw+TqcnIZs&#10;fRpvXgpMl3MzzPRxViqi0vr6an24BxFxjX9m+MVndKiZ6ehPZIMYWG/zgq087PJCgWDLLs1SEEde&#10;ZXdbBbKu5P8W9Q8AAAD//wMAUEsBAi0AFAAGAAgAAAAhALaDOJL+AAAA4QEAABMAAAAAAAAAAAAA&#10;AAAAAAAAAFtDb250ZW50X1R5cGVzXS54bWxQSwECLQAUAAYACAAAACEAOP0h/9YAAACUAQAACwAA&#10;AAAAAAAAAAAAAAAvAQAAX3JlbHMvLnJlbHNQSwECLQAUAAYACAAAACEA9o6giq4CAACqBQAADgAA&#10;AAAAAAAAAAAAAAAuAgAAZHJzL2Uyb0RvYy54bWxQSwECLQAUAAYACAAAACEAtQOZLeAAAAANAQAA&#10;DwAAAAAAAAAAAAAAAAAIBQAAZHJzL2Rvd25yZXYueG1sUEsFBgAAAAAEAAQA8wAAABUGAAAAAA==&#10;" filled="f" stroked="f">
              <v:textbox style="mso-fit-shape-to-text:t" inset="0,0,0,0">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fldChar w:fldCharType="begin"/>
                    </w:r>
                    <w:r>
                      <w:instrText xml:space="preserve"> PAGE \* MERGEFORMAT </w:instrText>
                    </w:r>
                    <w:r>
                      <w:fldChar w:fldCharType="separate"/>
                    </w:r>
                    <w:r w:rsidR="004E06C2" w:rsidRPr="004E06C2">
                      <w:rPr>
                        <w:rStyle w:val="ZhlavneboZpat65ptTun"/>
                        <w:noProof/>
                      </w:rPr>
                      <w:t>4</w:t>
                    </w:r>
                    <w:r>
                      <w:rPr>
                        <w:rStyle w:val="ZhlavneboZpat65ptTun"/>
                      </w:rPr>
                      <w:fldChar w:fldCharType="end"/>
                    </w:r>
                    <w:r>
                      <w:rPr>
                        <w:rStyle w:val="ZhlavneboZpat65ptTun"/>
                      </w:rPr>
                      <w:t>/57</w:t>
                    </w:r>
                    <w:r>
                      <w:rPr>
                        <w:rStyle w:val="ZhlavneboZpat65pt"/>
                      </w:rPr>
                      <w:tab/>
                    </w:r>
                    <w:r>
                      <w:rPr>
                        <w:rStyle w:val="ZhlavneboZpat1"/>
                      </w:rPr>
                      <w:t>VTP/DOKUMENTACE/03/21</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47" behindDoc="1" locked="0" layoutInCell="1" allowOverlap="1">
              <wp:simplePos x="0" y="0"/>
              <wp:positionH relativeFrom="page">
                <wp:posOffset>4193540</wp:posOffset>
              </wp:positionH>
              <wp:positionV relativeFrom="page">
                <wp:posOffset>10052685</wp:posOffset>
              </wp:positionV>
              <wp:extent cx="2401570" cy="278130"/>
              <wp:effectExtent l="2540" t="3810" r="0" b="3810"/>
              <wp:wrapNone/>
              <wp:docPr id="1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tabs>
                              <w:tab w:val="right" w:pos="2539"/>
                            </w:tabs>
                            <w:spacing w:line="240" w:lineRule="auto"/>
                          </w:pPr>
                          <w:r>
                            <w:t>VTP/DOKU MENTACE/03/21</w:t>
                          </w:r>
                          <w:r>
                            <w:tab/>
                          </w:r>
                          <w:r>
                            <w:fldChar w:fldCharType="begin"/>
                          </w:r>
                          <w:r>
                            <w:instrText xml:space="preserve"> PAGE \* MERGEFORMAT </w:instrText>
                          </w:r>
                          <w:r>
                            <w:fldChar w:fldCharType="separate"/>
                          </w:r>
                          <w:r w:rsidR="004E06C2" w:rsidRPr="004E06C2">
                            <w:rPr>
                              <w:rStyle w:val="ZhlavneboZpat2"/>
                              <w:noProof/>
                            </w:rPr>
                            <w:t>43</w:t>
                          </w:r>
                          <w:r>
                            <w:rPr>
                              <w:rStyle w:val="ZhlavneboZpat2"/>
                            </w:rPr>
                            <w:fldChar w:fldCharType="end"/>
                          </w:r>
                          <w:r>
                            <w:rPr>
                              <w:rStyle w:val="ZhlavneboZpat2"/>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2" o:spid="_x0000_s1048" type="#_x0000_t202" style="position:absolute;margin-left:330.2pt;margin-top:791.55pt;width:189.1pt;height:21.9pt;z-index:-188744033;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gCIsQIAALMFAAAOAAAAZHJzL2Uyb0RvYy54bWysVNuOmzAQfa/Uf7D8znJZkgBaskpCqCpt&#10;L9JuP8ABE6yCTW0nsF313zs2IdnLS9WWB2uwx8czc87Mze3QNuhIpWKCp9i/8jCivBAl4/sUf3vI&#10;nQgjpQkvSSM4TfEjVfh2+f7dTd8lNBC1aEoqEYBwlfRdimutu8R1VVHTlqgr0VEOh5WQLdHwK/du&#10;KUkP6G3jBp43d3shy06KgioFu9l4iJcWv6poob9UlaIaNSmG2LRdpV13ZnWXNyTZS9LVrDiFQf4i&#10;ipYwDo+eoTKiCTpI9gaqZYUUSlT6qhCtK6qKFdTmANn43qts7mvSUZsLFEd15zKp/wdbfD5+lYiV&#10;wB0wxUkLHD3QQaO1GFAYmPr0nUrA7b4DRz3APvjaXFV3J4rvCnGxqQnf05WUoq8pKSE+39x0n10d&#10;cZQB2fWfRAnvkIMWFmioZGuKB+VAgA48PZ65MbEUsBmEnj9bwFEBZ8Ei8q8teS5JptudVPoDFS0y&#10;RoolcG/RyfFOaRMNSSYX8xgXOWsay3/DX2yA47gDb8NVc2aisHQ+xV68jbZR6ITBfOuEXpY5q3wT&#10;OvPcX8yy62yzyfxf5l0/TGpWlpSbZyZp+eGfUXcS+SiKs7iUaFhp4ExISu53m0aiIwFp5/azNYeT&#10;i5v7MgxbBMjlVUo+FHcdxE4+jxZOmIczJ154keP58Tqee2EcZvnLlO4Yp/+eEupTHM+C2SimS9Cv&#10;cvPs9zY3krRMw/BoWJvi6OxEEiPBLS8ttZqwZrSflcKEfykF0D0RbQVrNDqqVQ+7YeyNcyPsRPkI&#10;EpYCFAZihMkHRi3kT4x6mCIpVj8ORFKMmo8c2sCMnMmQk7GbDMILuJpijdFobvQ4mg6dZPsakKdG&#10;W0Gr5Myq2PTUGMWpwWAy2GROU8yMnuf/1usya5e/AQAA//8DAFBLAwQUAAYACAAAACEAXELs4OAA&#10;AAAOAQAADwAAAGRycy9kb3ducmV2LnhtbEyPwU7DMAyG70i8Q2QkLoil7SDquqYTQnDhxuDCLWu9&#10;tiJxqiZry54e7wQ3W/+vz5/L3eKsmHAMvScN6SoBgVT7pqdWw+fH630OIkRDjbGeUMMPBthV11el&#10;KRo/0ztO+9gKhlAojIYuxqGQMtQdOhNWfkDi7OhHZyKvYyub0cwMd1ZmSaKkMz3xhc4M+Nxh/b0/&#10;OQ1qeRnu3jaYzefaTvR1TtOIqda3N8vTFkTEJf6V4aLP6lCx08GfqAnCMkMlD1zl4DFfpyAulWSd&#10;KxAHnlSmNiCrUv5/o/oFAAD//wMAUEsBAi0AFAAGAAgAAAAhALaDOJL+AAAA4QEAABMAAAAAAAAA&#10;AAAAAAAAAAAAAFtDb250ZW50X1R5cGVzXS54bWxQSwECLQAUAAYACAAAACEAOP0h/9YAAACUAQAA&#10;CwAAAAAAAAAAAAAAAAAvAQAAX3JlbHMvLnJlbHNQSwECLQAUAAYACAAAACEAuRYAiLECAACzBQAA&#10;DgAAAAAAAAAAAAAAAAAuAgAAZHJzL2Uyb0RvYy54bWxQSwECLQAUAAYACAAAACEAXELs4OAAAAAO&#10;AQAADwAAAAAAAAAAAAAAAAALBQAAZHJzL2Rvd25yZXYueG1sUEsFBgAAAAAEAAQA8wAAABgGAAAA&#10;AA==&#10;" filled="f" stroked="f">
              <v:textbox style="mso-fit-shape-to-text:t" inset="0,0,0,0">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tabs>
                        <w:tab w:val="right" w:pos="2539"/>
                      </w:tabs>
                      <w:spacing w:line="240" w:lineRule="auto"/>
                    </w:pPr>
                    <w:r>
                      <w:t>VTP/DOKU MENTACE/03/21</w:t>
                    </w:r>
                    <w:r>
                      <w:tab/>
                    </w:r>
                    <w:r>
                      <w:fldChar w:fldCharType="begin"/>
                    </w:r>
                    <w:r>
                      <w:instrText xml:space="preserve"> PAGE \* MERGEFORMAT </w:instrText>
                    </w:r>
                    <w:r>
                      <w:fldChar w:fldCharType="separate"/>
                    </w:r>
                    <w:r w:rsidR="004E06C2" w:rsidRPr="004E06C2">
                      <w:rPr>
                        <w:rStyle w:val="ZhlavneboZpat2"/>
                        <w:noProof/>
                      </w:rPr>
                      <w:t>43</w:t>
                    </w:r>
                    <w:r>
                      <w:rPr>
                        <w:rStyle w:val="ZhlavneboZpat2"/>
                      </w:rPr>
                      <w:fldChar w:fldCharType="end"/>
                    </w:r>
                    <w:r>
                      <w:rPr>
                        <w:rStyle w:val="ZhlavneboZpat2"/>
                      </w:rPr>
                      <w:t>/57</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49" behindDoc="1" locked="0" layoutInCell="1" allowOverlap="1">
              <wp:simplePos x="0" y="0"/>
              <wp:positionH relativeFrom="page">
                <wp:posOffset>1475740</wp:posOffset>
              </wp:positionH>
              <wp:positionV relativeFrom="page">
                <wp:posOffset>10052685</wp:posOffset>
              </wp:positionV>
              <wp:extent cx="1800860" cy="278130"/>
              <wp:effectExtent l="0" t="3810" r="0" b="3810"/>
              <wp:wrapNone/>
              <wp:docPr id="1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86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spacing w:line="240" w:lineRule="auto"/>
                          </w:pPr>
                          <w:r>
                            <w:t>VTP/DOKUMENTACE/03/21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50" type="#_x0000_t202" style="position:absolute;margin-left:116.2pt;margin-top:791.55pt;width:141.8pt;height:21.9pt;z-index:-18874403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bMOsAIAALEFAAAOAAAAZHJzL2Uyb0RvYy54bWysVFtvmzAUfp+0/2D5nXIpIYBCqjaEaVJ3&#10;kdr9AAdMsAY2st1AN+2/79iEpE1fpm08WAef4+/cvnNWN2PXogOVigmeYf/Kw4jyUlSM7zP87bFw&#10;YoyUJrwireA0w89U4Zv1+3eroU9pIBrRVlQiAOEqHfoMN1r3qeuqsqEdUVeipxyUtZAd0fAr924l&#10;yQDoXesGnhe5g5BVL0VJlYLbfFLitcWva1rqL3WtqEZthiE2bU9pz5053fWKpHtJ+oaVxzDIX0TR&#10;EcbB6QkqJ5qgJ8neQHWslEKJWl+VonNFXbOS2hwgG9+7yOahIT21uUBxVH8qk/p/sOXnw1eJWAW9&#10;izDipIMePdJRozsxojA09Rl6lYLZQw+GeoR7sLW5qv5elN8V4mLTEL6nt1KKoaGkgvh889J98XTC&#10;UQZkN3wSFfghT1pYoLGWnSkelAMBOvTp+dQbE0tpXMaeF0egKkEXLGP/2jbPJen8updKf6CiQ0bI&#10;sITeW3RyuFfaREPS2cQ446JgbWv73/JXF2A43YBveGp0Jgrbzp+Jl2zjbRw6YRBtndDLc+e22IRO&#10;VPjLRX6dbza5/8v49cO0YVVFuXEzU8sP/6x1R5JPpDiRS4mWVQbOhKTkfrdpJToQoHZhP1tz0JzN&#10;3Ndh2CJALhcp+UHo3QWJU0Tx0gmLcOEkSy92PD+5SyIvTMK8eJ3SPeP031NCQ4aTRbCYyHQO+iI3&#10;z35vcyNpxzQsj5Z1GQZ2wGeMSGoouOWVlTVh7SS/KIUJ/1wKaPfcaEtYw9GJrXrcjdNsnAZhJ6pn&#10;oLAUwDAgI2w+EBohf2A0wBbJMIc1h1H7kcMQmIUzC3IWdrNAeAkPM6wxmsSNnhbTUy/ZvgHcecxu&#10;YVAKZjlsJmqK4ThesBdsKscdZhbPy39rdd60698AAAD//wMAUEsDBBQABgAIAAAAIQCoYaFy3wAA&#10;AA0BAAAPAAAAZHJzL2Rvd25yZXYueG1sTI/NTsMwEITvSLyDtUjcqJOUpmmIU6FKXLhREBI3N97G&#10;Ef6JbDdN3p7lBMed+TQ70+xna9iEIQ7eCchXGTB0nVeD6wV8vL88VMBikk5J4x0KWDDCvr29aWSt&#10;/NW94XRMPaMQF2spQKc01pzHTqOVceVHdOSdfbAy0Rl6roK8Urg1vMiykls5OPqg5YgHjd338WIF&#10;bOdPj2PEA36dpy7oYanM6yLE/d38/AQs4Zz+YPitT9WhpU4nf3EqMiOgWBePhJKxqdY5MEI2eUnz&#10;TiSVRbkD3jb8/4r2BwAA//8DAFBLAQItABQABgAIAAAAIQC2gziS/gAAAOEBAAATAAAAAAAAAAAA&#10;AAAAAAAAAABbQ29udGVudF9UeXBlc10ueG1sUEsBAi0AFAAGAAgAAAAhADj9If/WAAAAlAEAAAsA&#10;AAAAAAAAAAAAAAAALwEAAF9yZWxzLy5yZWxzUEsBAi0AFAAGAAgAAAAhAKqJsw6wAgAAsQUAAA4A&#10;AAAAAAAAAAAAAAAALgIAAGRycy9lMm9Eb2MueG1sUEsBAi0AFAAGAAgAAAAhAKhhoXLfAAAADQEA&#10;AA8AAAAAAAAAAAAAAAAACgUAAGRycy9kb3ducmV2LnhtbFBLBQYAAAAABAAEAPMAAAAWBgAAAAA=&#10;" filled="f" stroked="f">
              <v:textbox style="mso-fit-shape-to-text:t" inset="0,0,0,0">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spacing w:line="240" w:lineRule="auto"/>
                    </w:pPr>
                    <w:r>
                      <w:t>VTP/DOKUMENTACE/03/21</w:t>
                    </w:r>
                  </w:p>
                </w:txbxContent>
              </v:textbox>
              <w10:wrap anchorx="page" anchory="page"/>
            </v:shape>
          </w:pict>
        </mc:Fallback>
      </mc:AlternateContent>
    </w:r>
    <w:r>
      <w:rPr>
        <w:noProof/>
        <w:lang w:bidi="ar-SA"/>
      </w:rPr>
      <mc:AlternateContent>
        <mc:Choice Requires="wps">
          <w:drawing>
            <wp:anchor distT="0" distB="0" distL="63500" distR="63500" simplePos="0" relativeHeight="314572450" behindDoc="1" locked="0" layoutInCell="1" allowOverlap="1">
              <wp:simplePos x="0" y="0"/>
              <wp:positionH relativeFrom="page">
                <wp:posOffset>866140</wp:posOffset>
              </wp:positionH>
              <wp:positionV relativeFrom="page">
                <wp:posOffset>10229850</wp:posOffset>
              </wp:positionV>
              <wp:extent cx="228600" cy="92710"/>
              <wp:effectExtent l="0" t="0" r="635" b="2540"/>
              <wp:wrapNone/>
              <wp:docPr id="1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004E06C2" w:rsidRPr="004E06C2">
                            <w:rPr>
                              <w:rStyle w:val="ZhlavneboZpat2"/>
                              <w:noProof/>
                            </w:rPr>
                            <w:t>25</w:t>
                          </w:r>
                          <w:r>
                            <w:rPr>
                              <w:rStyle w:val="ZhlavneboZpat2"/>
                            </w:rPr>
                            <w:fldChar w:fldCharType="end"/>
                          </w:r>
                          <w:r>
                            <w:rPr>
                              <w:rStyle w:val="ZhlavneboZpat2"/>
                            </w:rPr>
                            <w:t>/57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51" type="#_x0000_t202" style="position:absolute;margin-left:68.2pt;margin-top:805.5pt;width:18pt;height:7.3pt;z-index:-18874403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XSBrAIAAK8FAAAOAAAAZHJzL2Uyb0RvYy54bWysVFtvmzAUfp+0/2D5nXIZSQCVVG0I06Tu&#10;IrX7AQ6YYM3YyHYD3dT/vmMTkl5epm08WAf7+DuX7/O5vBo7jg5UaSZFjsOLACMqKlkzsc/x9/vS&#10;SzDShoiacClojh+pxlfr9+8uhz6jkWwlr6lCACJ0NvQ5bo3pM9/XVUs7oi9kTwUcNlJ1xMCv2vu1&#10;IgOgd9yPgmDpD1LVvZIV1Rp2i+kQrx1+09DKfG0aTQ3iOYbcjFuVW3d29deXJNsr0resOqZB/iKL&#10;jjABQU9QBTEEPSj2BqpjlZJaNuaikp0vm4ZV1NUA1YTBq2ruWtJTVws0R/enNun/B1t9OXxTiNXA&#10;3QIjQTrg6J6OBt3IEcUL25+h1xm43fXgaEbYB19Xq+5vZfVDIyE3LRF7eq2UHFpKasgvtDf9Z1cn&#10;HG1BdsNnWUMc8mCkAxob1dnmQTsQoANPjydubC4VbEZRsgzgpIKjNFqFjjqfZPPdXmnzkcoOWSPH&#10;Cph32ORwq43NhWSziw0lZMk4d+xz8WIDHKcdiAxX7ZnNwZH5Kw3SbbJNYi+OllsvDorCuy43sbcs&#10;w9Wi+FBsNkX4ZOOGcdayuqbChpmFFcZ/RtxR4pMkTtLSkrPawtmUtNrvNlyhAwFhl+5zHYeTs5v/&#10;Mg3XBKjlVUlhFAc3UeqVy2TlxWW88NJVkHhBmN6kyyBO46J8WdItE/TfS0IDELmIFpOUzkm/qi1w&#10;39vaSNYxA6ODsy7HycmJZFaAW1E7ag1hfLKftcKmf24F0D0T7eRqFTpp1Yy7cX4ZgGa1vJP1IwhY&#10;SVAYaBHmHhitVD8xGmCG5FjAkMOIfxLwBOy4mQ01G7vZIKKCizk2GE3mxkxj6aFXbN8C7vzIruGZ&#10;lMxp+JzD8XHBVHClHCeYHTvP/53Xec6ufwMAAP//AwBQSwMEFAAGAAgAAAAhAEDWhZzcAAAADQEA&#10;AA8AAABkcnMvZG93bnJldi54bWxMT8tOwzAQvCPxD9YicaNOAqRVGqdClbhwo1RI3Nx4G0f1I7Ld&#10;NPl7Nie47Tw0O1PvJmvYiCH23gnIVxkwdK1XvesEHL/enzbAYpJOSeMdCpgxwq65v6tlpfzNfeJ4&#10;SB2jEBcrKUCnNFScx1ajlXHlB3SknX2wMhEMHVdB3ijcGl5kWcmt7B190HLAvcb2crhaAevp2+MQ&#10;cY8/57ENup835mMW4vFhetsCSzilPzMs9ak6NNTp5K9ORWYIP5cvZKWjzHNatVjWBVGnhSpeS+BN&#10;zf+vaH4BAAD//wMAUEsBAi0AFAAGAAgAAAAhALaDOJL+AAAA4QEAABMAAAAAAAAAAAAAAAAAAAAA&#10;AFtDb250ZW50X1R5cGVzXS54bWxQSwECLQAUAAYACAAAACEAOP0h/9YAAACUAQAACwAAAAAAAAAA&#10;AAAAAAAvAQAAX3JlbHMvLnJlbHNQSwECLQAUAAYACAAAACEApi10gawCAACvBQAADgAAAAAAAAAA&#10;AAAAAAAuAgAAZHJzL2Uyb0RvYy54bWxQSwECLQAUAAYACAAAACEAQNaFnNwAAAANAQAADwAAAAAA&#10;AAAAAAAAAAAGBQAAZHJzL2Rvd25yZXYueG1sUEsFBgAAAAAEAAQA8wAAAA8GAAAAAA==&#10;" filled="f" stroked="f">
              <v:textbox style="mso-fit-shape-to-text:t" inset="0,0,0,0">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004E06C2" w:rsidRPr="004E06C2">
                      <w:rPr>
                        <w:rStyle w:val="ZhlavneboZpat2"/>
                        <w:noProof/>
                      </w:rPr>
                      <w:t>25</w:t>
                    </w:r>
                    <w:r>
                      <w:rPr>
                        <w:rStyle w:val="ZhlavneboZpat2"/>
                      </w:rPr>
                      <w:fldChar w:fldCharType="end"/>
                    </w:r>
                    <w:r>
                      <w:rPr>
                        <w:rStyle w:val="ZhlavneboZpat2"/>
                      </w:rPr>
                      <w:t>/57</w:t>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51" behindDoc="1" locked="0" layoutInCell="1" allowOverlap="1">
              <wp:simplePos x="0" y="0"/>
              <wp:positionH relativeFrom="page">
                <wp:posOffset>1422400</wp:posOffset>
              </wp:positionH>
              <wp:positionV relativeFrom="page">
                <wp:posOffset>10052685</wp:posOffset>
              </wp:positionV>
              <wp:extent cx="1800860" cy="278130"/>
              <wp:effectExtent l="3175" t="3810" r="0" b="3810"/>
              <wp:wrapNone/>
              <wp:docPr id="1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86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spacing w:line="240" w:lineRule="auto"/>
                          </w:pPr>
                          <w:r>
                            <w:t>VTP/DOKU MENTACE/0 3/21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52" type="#_x0000_t202" style="position:absolute;margin-left:112pt;margin-top:791.55pt;width:141.8pt;height:21.9pt;z-index:-18874402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HkisAIAALEFAAAOAAAAZHJzL2Uyb0RvYy54bWysVFtvmzAUfp+0/2D5nXIpIYBCqjaEaVJ3&#10;kdr9AAdMsAY2st1AN+2/79iEpE1fpm08WAef4+/cvnNWN2PXogOVigmeYf/Kw4jyUlSM7zP87bFw&#10;YoyUJrwireA0w89U4Zv1+3eroU9pIBrRVlQiAOEqHfoMN1r3qeuqsqEdUVeipxyUtZAd0fAr924l&#10;yQDoXesGnhe5g5BVL0VJlYLbfFLitcWva1rqL3WtqEZthiE2bU9pz5053fWKpHtJ+oaVxzDIX0TR&#10;EcbB6QkqJ5qgJ8neQHWslEKJWl+VonNFXbOS2hwgG9+7yOahIT21uUBxVH8qk/p/sOXnw1eJWAW9&#10;CzHipIMePdJRozsxojAy9Rl6lYLZQw+GeoR7sLW5qv5elN8V4mLTEL6nt1KKoaGkgvh889J98XTC&#10;UQZkN3wSFfghT1pYoLGWnSkelAMBOvTp+dQbE0tpXMaeF0egKkEXLGP/2jbPJen8updKf6CiQ0bI&#10;sITeW3RyuFfaREPS2cQ446JgbWv73/JXF2A43YBveGp0Jgrbzp+Jl2zjbRw6YRBtndDLc+e22IRO&#10;VPjLRX6dbza5/8v49cO0YVVFuXEzU8sP/6x1R5JPpDiRS4mWVQbOhKTkfrdpJToQoHZhP1tz0JzN&#10;3Ndh2CJALhcp+UHo3QWJU0Tx0gmLcOEkSy92PD+5SyIvTMK8eJ3SPeP031NCQ4aTRbCYyHQO+iI3&#10;z35vcyNpxzQsj5Z1GQZ2wGeMSGoouOWVlTVh7SS/KIUJ/1wKaPfcaEtYw9GJrXrcjdNsnAZhJ6pn&#10;oLAUwDAgI2w+EBohf2A0wBbJMIc1h1H7kcMQmIUzC3IWdrNAeAkPM6wxmsSNnhbTUy/ZvgHcecxu&#10;YVAKZjlsJmqK4ThesBdsKscdZhbPy39rdd60698AAAD//wMAUEsDBBQABgAIAAAAIQCB/oM24AAA&#10;AA0BAAAPAAAAZHJzL2Rvd25yZXYueG1sTI/BTsMwEETvSPyDtUjcqNNA0xDiVKgSF24UhMTNjbdx&#10;hL2OYjdN/p7lBMedGc2+qXezd2LCMfaBFKxXGQikNpieOgUf7y93JYiYNBntAqGCBSPsmuurWlcm&#10;XOgNp0PqBJdQrLQCm9JQSRlbi17HVRiQ2DuF0evE59hJM+oLl3sn8ywrpNc98QerB9xbbL8PZ69g&#10;O38GHCLu8es0taPtl9K9Lkrd3szPTyASzukvDL/4jA4NMx3DmUwUTkGeP/CWxMamvF+D4Mgm2xYg&#10;jiwVefEIsqnl/xXNDwAAAP//AwBQSwECLQAUAAYACAAAACEAtoM4kv4AAADhAQAAEwAAAAAAAAAA&#10;AAAAAAAAAAAAW0NvbnRlbnRfVHlwZXNdLnhtbFBLAQItABQABgAIAAAAIQA4/SH/1gAAAJQBAAAL&#10;AAAAAAAAAAAAAAAAAC8BAABfcmVscy8ucmVsc1BLAQItABQABgAIAAAAIQBbBHkisAIAALEFAAAO&#10;AAAAAAAAAAAAAAAAAC4CAABkcnMvZTJvRG9jLnhtbFBLAQItABQABgAIAAAAIQCB/oM24AAAAA0B&#10;AAAPAAAAAAAAAAAAAAAAAAoFAABkcnMvZG93bnJldi54bWxQSwUGAAAAAAQABADzAAAAFwYAAAAA&#10;" filled="f" stroked="f">
              <v:textbox style="mso-fit-shape-to-text:t" inset="0,0,0,0">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spacing w:line="240" w:lineRule="auto"/>
                    </w:pPr>
                    <w:r>
                      <w:t>VTP/DOKU MENTACE/0 3/21</w:t>
                    </w:r>
                  </w:p>
                </w:txbxContent>
              </v:textbox>
              <w10:wrap anchorx="page" anchory="page"/>
            </v:shape>
          </w:pict>
        </mc:Fallback>
      </mc:AlternateContent>
    </w:r>
    <w:r>
      <w:rPr>
        <w:noProof/>
        <w:lang w:bidi="ar-SA"/>
      </w:rPr>
      <mc:AlternateContent>
        <mc:Choice Requires="wps">
          <w:drawing>
            <wp:anchor distT="0" distB="0" distL="63500" distR="63500" simplePos="0" relativeHeight="314572452" behindDoc="1" locked="0" layoutInCell="1" allowOverlap="1">
              <wp:simplePos x="0" y="0"/>
              <wp:positionH relativeFrom="page">
                <wp:posOffset>812800</wp:posOffset>
              </wp:positionH>
              <wp:positionV relativeFrom="page">
                <wp:posOffset>10229215</wp:posOffset>
              </wp:positionV>
              <wp:extent cx="228600" cy="92710"/>
              <wp:effectExtent l="3175" t="0" r="0" b="3175"/>
              <wp:wrapNone/>
              <wp:docPr id="1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Pr="002D2E85">
                            <w:rPr>
                              <w:rStyle w:val="ZhlavneboZpat2"/>
                              <w:noProof/>
                            </w:rPr>
                            <w:t>44</w:t>
                          </w:r>
                          <w:r>
                            <w:rPr>
                              <w:rStyle w:val="ZhlavneboZpat2"/>
                            </w:rPr>
                            <w:fldChar w:fldCharType="end"/>
                          </w:r>
                          <w:r>
                            <w:rPr>
                              <w:rStyle w:val="ZhlavneboZpat2"/>
                            </w:rPr>
                            <w:t>/57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7" o:spid="_x0000_s1053" type="#_x0000_t202" style="position:absolute;margin-left:64pt;margin-top:805.45pt;width:18pt;height:7.3pt;z-index:-1887440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RTrgIAAK8FAAAOAAAAZHJzL2Uyb0RvYy54bWysVNuOmzAQfa/Uf7D8znJZkgBastoNoaq0&#10;vUi7/QAHTLBqbGR7A9uq/96xCcleXqq2PFiDPT6emXNmrq7HjqMDVZpJkePwIsCIikrWTOxz/O2h&#10;9BKMtCGiJlwKmuMnqvH1+v27q6HPaCRbyWuqEIAInQ19jltj+sz3ddXSjugL2VMBh41UHTHwq/Z+&#10;rcgA6B33oyBY+oNUda9kRbWG3WI6xGuH3zS0Ml+aRlODeI4hNuNW5dadXf31Fcn2ivQtq45hkL+I&#10;oiNMwKMnqIIYgh4VewPVsUpJLRtzUcnOl03DKupygGzC4FU29y3pqcsFiqP7U5n0/4OtPh++KsRq&#10;4O4SI0E64OiBjgbdyhHFK1ufodcZuN334GhG2Adfl6vu72T1XSMhNy0Re3qjlBxaSmqIL7Q3/WdX&#10;JxxtQXbDJ1nDO+TRSAc0NqqzxYNyIEAHnp5O3NhYKtiMomQZwEkFR2m0Ch11Psnmu73S5gOVHbJG&#10;jhUw77DJ4U4bGwvJZhf7lJAl49yxz8WLDXCcduBluGrPbAyOzJ9pkG6TbRJ7cbTcenFQFN5NuYm9&#10;ZRmuFsVlsdkU4S/7bhhnLatrKuwzs7DC+M+IO0p8ksRJWlpyVls4G5JW+92GK3QgIOzSfa7icHJ2&#10;81+G4YoAubxKKYzi4DZKvXKZrLy4jBdeugoSLwjT23QZxGlclC9TumOC/ntKaAAiF9FiktI56Fe5&#10;Be57mxvJOmZgdHDW5Tg5OZHMCnAraketIYxP9rNS2PDPpQC6Z6KdXK1CJ62acTdOnXFqg52sn0DA&#10;SoLCQIsw98BopfqB0QAzJMcChhxG/KOAFrDjZjbUbOxmg4gKLubYYDSZGzONpcdesX0LuHOT3UCb&#10;lMxp2PbTFMOxuWAquFSOE8yOnef/zus8Z9e/AQAA//8DAFBLAwQUAAYACAAAACEAc7Vb3d0AAAAN&#10;AQAADwAAAGRycy9kb3ducmV2LnhtbExPy07DMBC8I/EP1iJxo04jGkIap0KVuHCjVEjc3HgbR/Uj&#10;st00+Xs2J7jN7IxmZ+rdZA0bMcTeOwHrVQYMXetV7zoBx6/3pxJYTNIpabxDATNG2DX3d7WslL+5&#10;TxwPqWMU4mIlBeiUhorz2Gq0Mq78gI60sw9WJqKh4yrIG4Vbw/MsK7iVvaMPWg6419heDlcr4GX6&#10;9jhE3OPPeWyD7ufSfMxCPD5Mb1tgCaf0Z4alPlWHhjqd/NWpyAzxvKQtiUCxzl6BLZbimU6nBeSb&#10;DfCm5v9XNL8AAAD//wMAUEsBAi0AFAAGAAgAAAAhALaDOJL+AAAA4QEAABMAAAAAAAAAAAAAAAAA&#10;AAAAAFtDb250ZW50X1R5cGVzXS54bWxQSwECLQAUAAYACAAAACEAOP0h/9YAAACUAQAACwAAAAAA&#10;AAAAAAAAAAAvAQAAX3JlbHMvLnJlbHNQSwECLQAUAAYACAAAACEA8sskU64CAACvBQAADgAAAAAA&#10;AAAAAAAAAAAuAgAAZHJzL2Uyb0RvYy54bWxQSwECLQAUAAYACAAAACEAc7Vb3d0AAAANAQAADwAA&#10;AAAAAAAAAAAAAAAIBQAAZHJzL2Rvd25yZXYueG1sUEsFBgAAAAAEAAQA8wAAABIGAAAAAA==&#10;" filled="f" stroked="f">
              <v:textbox style="mso-fit-shape-to-text:t" inset="0,0,0,0">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Pr="002D2E85">
                      <w:rPr>
                        <w:rStyle w:val="ZhlavneboZpat2"/>
                        <w:noProof/>
                      </w:rPr>
                      <w:t>44</w:t>
                    </w:r>
                    <w:r>
                      <w:rPr>
                        <w:rStyle w:val="ZhlavneboZpat2"/>
                      </w:rPr>
                      <w:fldChar w:fldCharType="end"/>
                    </w:r>
                    <w:r>
                      <w:rPr>
                        <w:rStyle w:val="ZhlavneboZpat2"/>
                      </w:rPr>
                      <w:t>/57</w:t>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53" behindDoc="1" locked="0" layoutInCell="1" allowOverlap="1">
              <wp:simplePos x="0" y="0"/>
              <wp:positionH relativeFrom="page">
                <wp:posOffset>4193540</wp:posOffset>
              </wp:positionH>
              <wp:positionV relativeFrom="page">
                <wp:posOffset>10052685</wp:posOffset>
              </wp:positionV>
              <wp:extent cx="2401570" cy="278130"/>
              <wp:effectExtent l="2540" t="3810" r="0" b="3810"/>
              <wp:wrapNone/>
              <wp:docPr id="12"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tabs>
                              <w:tab w:val="right" w:pos="2539"/>
                            </w:tabs>
                            <w:spacing w:line="240" w:lineRule="auto"/>
                          </w:pPr>
                          <w:r>
                            <w:t>VTP/DOKU MENTACE/03/21</w:t>
                          </w:r>
                          <w:r>
                            <w:tab/>
                          </w:r>
                          <w:r>
                            <w:fldChar w:fldCharType="begin"/>
                          </w:r>
                          <w:r>
                            <w:instrText xml:space="preserve"> PAGE \* MERGEFORMAT </w:instrText>
                          </w:r>
                          <w:r>
                            <w:fldChar w:fldCharType="separate"/>
                          </w:r>
                          <w:r w:rsidRPr="002D2E85">
                            <w:rPr>
                              <w:rStyle w:val="ZhlavneboZpat2"/>
                              <w:noProof/>
                            </w:rPr>
                            <w:t>45</w:t>
                          </w:r>
                          <w:r>
                            <w:rPr>
                              <w:rStyle w:val="ZhlavneboZpat2"/>
                            </w:rPr>
                            <w:fldChar w:fldCharType="end"/>
                          </w:r>
                          <w:r>
                            <w:rPr>
                              <w:rStyle w:val="ZhlavneboZpat2"/>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54" type="#_x0000_t202" style="position:absolute;margin-left:330.2pt;margin-top:791.55pt;width:189.1pt;height:21.9pt;z-index:-188744027;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YUBsAIAALM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DAy9ek7lYDZfQeGeoB7sLW5qu5OFN8V4mJTE76nKylFX1NSQny+eek+ezri&#10;KAOy6z+JEvyQgxYWaKhka4oH5UCADn16PPfGxFLAZRB6/mwBqgJ0wSLyr23zXJJMrzup9AcqWmSE&#10;FEvovUUnxzulTTQkmUyMMy5y1jS2/w1/cQGG4w34hqdGZ6Kw7XyKvXgbbaPQCYP51gm9LHNW+SZ0&#10;5rm/mGXX2WaT+b+MXz9MalaWlBs3E7X88M9adyL5SIozuZRoWGngTEhK7nebRqIjAWrn9rM1B83F&#10;zH0Zhi0C5PIqJR+Kuw5iJ59HCyfMw5kTL7zI8fx4Hc+9MA6z/GVKd4zTf08J9SmOZ8FsJNMl6Fe5&#10;efZ7mxtJWqZheTSsTXF0NiKJoeCWl7a1mrBmlJ+VwoR/KQW0e2q0Jazh6MhWPeyGcTbOg7AT5SNQ&#10;WApgGJARNh8ItZA/Mephi6RY/TgQSTFqPnIYA7NyJkFOwm4SCC/gaYo1RqO40eNqOnSS7WtAngZt&#10;BaOSM8tiM1NjFKcBg81gkzltMbN6nv9bq8uuXf4GAAD//wMAUEsDBBQABgAIAAAAIQBcQuzg4AAA&#10;AA4BAAAPAAAAZHJzL2Rvd25yZXYueG1sTI/BTsMwDIbvSLxDZCQuiKXtIOq6phNCcOHG4MIta722&#10;InGqJmvLnh7vBDdb/6/Pn8vd4qyYcAy9Jw3pKgGBVPump1bD58frfQ4iREONsZ5Qww8G2FXXV6Up&#10;Gj/TO0772AqGUCiMhi7GoZAy1B06E1Z+QOLs6EdnIq9jK5vRzAx3VmZJoqQzPfGFzgz43GH9vT85&#10;DWp5Ge7eNpjN59pO9HVO04ip1rc3y9MWRMQl/pXhos/qULHTwZ+oCcIyQyUPXOXgMV+nIC6VZJ0r&#10;EAeeVKY2IKtS/n+j+gUAAP//AwBQSwECLQAUAAYACAAAACEAtoM4kv4AAADhAQAAEwAAAAAAAAAA&#10;AAAAAAAAAAAAW0NvbnRlbnRfVHlwZXNdLnhtbFBLAQItABQABgAIAAAAIQA4/SH/1gAAAJQBAAAL&#10;AAAAAAAAAAAAAAAAAC8BAABfcmVscy8ucmVsc1BLAQItABQABgAIAAAAIQB9EYUBsAIAALMFAAAO&#10;AAAAAAAAAAAAAAAAAC4CAABkcnMvZTJvRG9jLnhtbFBLAQItABQABgAIAAAAIQBcQuzg4AAAAA4B&#10;AAAPAAAAAAAAAAAAAAAAAAoFAABkcnMvZG93bnJldi54bWxQSwUGAAAAAAQABADzAAAAFwYAAAAA&#10;" filled="f" stroked="f">
              <v:textbox style="mso-fit-shape-to-text:t" inset="0,0,0,0">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tabs>
                        <w:tab w:val="right" w:pos="2539"/>
                      </w:tabs>
                      <w:spacing w:line="240" w:lineRule="auto"/>
                    </w:pPr>
                    <w:r>
                      <w:t>VTP/DOKU MENTACE/03/21</w:t>
                    </w:r>
                    <w:r>
                      <w:tab/>
                    </w:r>
                    <w:r>
                      <w:fldChar w:fldCharType="begin"/>
                    </w:r>
                    <w:r>
                      <w:instrText xml:space="preserve"> PAGE \* MERGEFORMAT </w:instrText>
                    </w:r>
                    <w:r>
                      <w:fldChar w:fldCharType="separate"/>
                    </w:r>
                    <w:r w:rsidRPr="002D2E85">
                      <w:rPr>
                        <w:rStyle w:val="ZhlavneboZpat2"/>
                        <w:noProof/>
                      </w:rPr>
                      <w:t>45</w:t>
                    </w:r>
                    <w:r>
                      <w:rPr>
                        <w:rStyle w:val="ZhlavneboZpat2"/>
                      </w:rPr>
                      <w:fldChar w:fldCharType="end"/>
                    </w:r>
                    <w:r>
                      <w:rPr>
                        <w:rStyle w:val="ZhlavneboZpat2"/>
                      </w:rPr>
                      <w:t>/57</w:t>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55" behindDoc="1" locked="0" layoutInCell="1" allowOverlap="1">
              <wp:simplePos x="0" y="0"/>
              <wp:positionH relativeFrom="page">
                <wp:posOffset>6385560</wp:posOffset>
              </wp:positionH>
              <wp:positionV relativeFrom="page">
                <wp:posOffset>10229850</wp:posOffset>
              </wp:positionV>
              <wp:extent cx="228600" cy="92710"/>
              <wp:effectExtent l="3810" t="0" r="0" b="2540"/>
              <wp:wrapNone/>
              <wp:docPr id="1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004E06C2" w:rsidRPr="004E06C2">
                            <w:rPr>
                              <w:rStyle w:val="ZhlavneboZpat2"/>
                              <w:noProof/>
                            </w:rPr>
                            <w:t>44</w:t>
                          </w:r>
                          <w:r>
                            <w:rPr>
                              <w:rStyle w:val="ZhlavneboZpat2"/>
                            </w:rPr>
                            <w:fldChar w:fldCharType="end"/>
                          </w:r>
                          <w:r>
                            <w:rPr>
                              <w:rStyle w:val="ZhlavneboZpat2"/>
                            </w:rPr>
                            <w:t>/57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0" o:spid="_x0000_s1056" type="#_x0000_t202" style="position:absolute;margin-left:502.8pt;margin-top:805.5pt;width:18pt;height:7.3pt;z-index:-18874402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vZKqgIAAK8FAAAOAAAAZHJzL2Uyb0RvYy54bWysVG1vmzAQ/j5p/8Hyd8rLSAKopGpDmCZ1&#10;L1K7H+CACdaMjWw30E377zubkKatJk3b+GAd5/Nzb8/d5dXYcXSgSjMpchxeBBhRUcmaiX2Ov96X&#10;XoKRNkTUhEtBc/xINb5av31zOfQZjWQreU0VAhChs6HPcWtMn/m+rlraEX0heyrgspGqIwZ+1d6v&#10;FRkAveN+FARLf5Cq7pWsqNagLaZLvHb4TUMr87lpNDWI5xhiM+5U7tzZ019fkmyvSN+y6hgG+Yso&#10;OsIEOD1BFcQQ9KDYK6iOVUpq2ZiLSna+bBpWUZcDZBMGL7K5a0lPXS5QHN2fyqT/H2z16fBFIVZD&#10;76A8gnTQo3s6GnQjR7Rw9Rl6nYHZXQ+GZgQ92LpcdX8rq28aCblpidjTa6Xk0FJSQ3yhrax/9tR2&#10;RGfaguyGj7IGP+TBSAc0NqqzxYNyIECHQB5PvbGxVKCMomQZwE0FV2m0gmitA5LNb3ulzXsqO2SF&#10;HCvovMMmh1ttJtPZxLoSsmScu+5z8UwBmJMGPMNTe2djcM38kQbpNtkmsRdHy60XB0XhXZeb2FuW&#10;4WpRvCs2myL8af2GcdayuqbCupmJFcZ/1rgjxSdKnKilJWe1hbMhabXfbbhCBwLELt13LMiZmf88&#10;DFcvyOVFSmEUBzdR6pXLZOXFZbzw0lWQeEGY3qTLIE7jonye0i0T9N9TQgM0chEtJir9NrfAfa9z&#10;I1nHDKwOzrocJycjklkCbkXtWmsI45N8Vgob/lMpoN1zox1dLUMnrppxN7rJiE5jsJP1IxBYSWAY&#10;cBH2HgitVN8xGmCH5FjAksOIfxAwAmBgZkHNwm4WiKjgYY4NRpO4MdNaeugV27eAOw/ZNYxJyRyH&#10;7QhNMRyHC7aCS+W4wezaOf93Vk97dv0LAAD//wMAUEsDBBQABgAIAAAAIQDZ4SHN3AAAAA8BAAAP&#10;AAAAZHJzL2Rvd25yZXYueG1sTE/LTsMwELwj9R+srcSN2qkgVCFOhSpx4UZBlbi58TaO8COy3TT5&#10;ezYnuO08NDtT7ydn2Ygx9cFLKDYCGPo26N53Er4+3x52wFJWXisbPEqYMcG+Wd3VqtLh5j9wPOaO&#10;UYhPlZJgch4qzlNr0Km0CQN60i4hOpUJxo7rqG4U7izfClFyp3pPH4wa8GCw/TlenYTn6RRwSHjA&#10;78vYRtPPO/s+S3m/nl5fgGWc8p8ZlvpUHRrqdA5XrxOzhIV4KslLV1kUNGvxiMeCuPPCbUnlTc3/&#10;72h+AQAA//8DAFBLAQItABQABgAIAAAAIQC2gziS/gAAAOEBAAATAAAAAAAAAAAAAAAAAAAAAABb&#10;Q29udGVudF9UeXBlc10ueG1sUEsBAi0AFAAGAAgAAAAhADj9If/WAAAAlAEAAAsAAAAAAAAAAAAA&#10;AAAALwEAAF9yZWxzLy5yZWxzUEsBAi0AFAAGAAgAAAAhAJp+9kqqAgAArwUAAA4AAAAAAAAAAAAA&#10;AAAALgIAAGRycy9lMm9Eb2MueG1sUEsBAi0AFAAGAAgAAAAhANnhIc3cAAAADwEAAA8AAAAAAAAA&#10;AAAAAAAABAUAAGRycy9kb3ducmV2LnhtbFBLBQYAAAAABAAEAPMAAAANBgAAAAA=&#10;" filled="f" stroked="f">
              <v:textbox style="mso-fit-shape-to-text:t" inset="0,0,0,0">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004E06C2" w:rsidRPr="004E06C2">
                      <w:rPr>
                        <w:rStyle w:val="ZhlavneboZpat2"/>
                        <w:noProof/>
                      </w:rPr>
                      <w:t>44</w:t>
                    </w:r>
                    <w:r>
                      <w:rPr>
                        <w:rStyle w:val="ZhlavneboZpat2"/>
                      </w:rPr>
                      <w:fldChar w:fldCharType="end"/>
                    </w:r>
                    <w:r>
                      <w:rPr>
                        <w:rStyle w:val="ZhlavneboZpat2"/>
                      </w:rPr>
                      <w:t>/57</w:t>
                    </w:r>
                  </w:p>
                </w:txbxContent>
              </v:textbox>
              <w10:wrap anchorx="page" anchory="page"/>
            </v:shape>
          </w:pict>
        </mc:Fallback>
      </mc:AlternateContent>
    </w:r>
    <w:r>
      <w:rPr>
        <w:noProof/>
        <w:lang w:bidi="ar-SA"/>
      </w:rPr>
      <mc:AlternateContent>
        <mc:Choice Requires="wps">
          <w:drawing>
            <wp:anchor distT="0" distB="0" distL="63500" distR="63500" simplePos="0" relativeHeight="314572456" behindDoc="1" locked="0" layoutInCell="1" allowOverlap="1">
              <wp:simplePos x="0" y="0"/>
              <wp:positionH relativeFrom="page">
                <wp:posOffset>4288155</wp:posOffset>
              </wp:positionH>
              <wp:positionV relativeFrom="page">
                <wp:posOffset>10052685</wp:posOffset>
              </wp:positionV>
              <wp:extent cx="1800860" cy="278130"/>
              <wp:effectExtent l="1905" t="3810" r="0" b="3810"/>
              <wp:wrapNone/>
              <wp:docPr id="9"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86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spacing w:line="240" w:lineRule="auto"/>
                          </w:pPr>
                          <w:r>
                            <w:t>VTP/DOKUMENTACE/03/21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1" o:spid="_x0000_s1057" type="#_x0000_t202" style="position:absolute;margin-left:337.65pt;margin-top:791.55pt;width:141.8pt;height:21.9pt;z-index:-1887440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ngMsAIAALAFAAAOAAAAZHJzL2Uyb0RvYy54bWysVNtu2zAMfR+wfxD07vpSJ7GNOkUbx8OA&#10;7gK0+wBFlmNhtmRIauxu6L+Pkus0bTFg2KYHgZIokoc85MXl2LXowJTmUuQ4PAswYoLKiot9jr/d&#10;lV6CkTZEVKSVguX4gWl8uX7/7mLoMxbJRrYVUwiMCJ0NfY4bY/rM9zVtWEf0meyZgMdaqo4YOKq9&#10;XykygPWu9aMgWPqDVFWvJGVaw20xPeK1s1/XjJovda2ZQW2OITbjduX2nd399QXJ9or0DadPYZC/&#10;iKIjXIDTo6mCGILuFX9jquNUSS1rc0Zl58u65pQ5DIAmDF6huW1IzxwWSI7uj2nS/88s/Xz4qhCv&#10;cpxiJEgHJbpjo0HXckSL0KZn6HUGWrc96JkR7qHMDqrubyT9rpGQm4aIPbtSSg4NIxWE5376J18n&#10;O9oa2Q2fZAV+yL2RztBYq87mDrKBwDqU6eFYGhsLtS6TIEiW8EThLVol4bmrnU+y+XevtPnAZIes&#10;kGMFpXfWyeFGG8ABqrOKdSZkydvWlb8VLy5AcboB3/DVvtkoXDV/pkG6TbZJ7MXRcuvFQVF4V+Um&#10;9pZluFoU58VmU4SP1m8YZw2vKiasm5lZYfxnlXvi+MSJI7e0bHllzdmQtNrvNq1CBwLMLt2y1YLg&#10;T9T8l2G4Z8DyClIYxcF1lHrlMll5cRkvvHQVJF4QptfpMojTuChfQrrhgv07JDQA6RbRYiLTb7EF&#10;br3FRrKOG5gdLe9yDOyANXWzpeBWVK60hvB2kk9SYcN/TgVkbC60I6zl6MRWM+5G1xrRsRF2snoA&#10;CisJDAMywuADoZHqB0YDDJEcC5hyGLUfBTSBnTezoGZhNwtEUPiYY4PRJG7MNJfue8X3Ddid2+wK&#10;GqXkjsO2o6YYAIA9wFhwUJ5GmJ07p2en9Txo178AAAD//wMAUEsDBBQABgAIAAAAIQADTH7u4AAA&#10;AA0BAAAPAAAAZHJzL2Rvd25yZXYueG1sTI/LTsMwEEX3SPyDNUjsqNNWSZMQp0KV2LCjVEjs3Hga&#10;R/gR2W6a/D3DCpYz9+jOmWY/W8MmDHHwTsB6lQFD13k1uF7A6eP1qQQWk3RKGu9QwIIR9u39XSNr&#10;5W/uHadj6hmVuFhLATqlseY8dhqtjCs/oqPs4oOVicbQcxXkjcqt4ZssK7iVg6MLWo540Nh9H69W&#10;wG7+9DhGPODXZeqCHpbSvC1CPD7ML8/AEs7pD4ZffVKHlpzO/upUZEZAscu3hFKQl9s1MEKqvKyA&#10;nWlVbIoKeNvw/1+0PwAAAP//AwBQSwECLQAUAAYACAAAACEAtoM4kv4AAADhAQAAEwAAAAAAAAAA&#10;AAAAAAAAAAAAW0NvbnRlbnRfVHlwZXNdLnhtbFBLAQItABQABgAIAAAAIQA4/SH/1gAAAJQBAAAL&#10;AAAAAAAAAAAAAAAAAC8BAABfcmVscy8ucmVsc1BLAQItABQABgAIAAAAIQB98ngMsAIAALAFAAAO&#10;AAAAAAAAAAAAAAAAAC4CAABkcnMvZTJvRG9jLnhtbFBLAQItABQABgAIAAAAIQADTH7u4AAAAA0B&#10;AAAPAAAAAAAAAAAAAAAAAAoFAABkcnMvZG93bnJldi54bWxQSwUGAAAAAAQABADzAAAAFwYAAAAA&#10;" filled="f" stroked="f">
              <v:textbox style="mso-fit-shape-to-text:t" inset="0,0,0,0">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spacing w:line="240" w:lineRule="auto"/>
                    </w:pPr>
                    <w:r>
                      <w:t>VTP/DOKUMENTACE/03/21</w:t>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62" behindDoc="1" locked="0" layoutInCell="1" allowOverlap="1">
              <wp:simplePos x="0" y="0"/>
              <wp:positionH relativeFrom="page">
                <wp:posOffset>1030605</wp:posOffset>
              </wp:positionH>
              <wp:positionV relativeFrom="page">
                <wp:posOffset>10052685</wp:posOffset>
              </wp:positionV>
              <wp:extent cx="2404745" cy="278130"/>
              <wp:effectExtent l="1905" t="3810" r="3175" b="3810"/>
              <wp:wrapNone/>
              <wp:docPr id="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4745"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tabs>
                              <w:tab w:val="right" w:pos="2582"/>
                            </w:tabs>
                            <w:spacing w:line="240" w:lineRule="auto"/>
                          </w:pPr>
                          <w:r>
                            <w:fldChar w:fldCharType="begin"/>
                          </w:r>
                          <w:r>
                            <w:instrText xml:space="preserve"> PAGE \* MERGEFORMAT </w:instrText>
                          </w:r>
                          <w:r>
                            <w:fldChar w:fldCharType="separate"/>
                          </w:r>
                          <w:r w:rsidR="004E06C2" w:rsidRPr="004E06C2">
                            <w:rPr>
                              <w:rStyle w:val="ZhlavneboZpat2"/>
                              <w:noProof/>
                            </w:rPr>
                            <w:t>54</w:t>
                          </w:r>
                          <w:r>
                            <w:rPr>
                              <w:rStyle w:val="ZhlavneboZpat2"/>
                            </w:rPr>
                            <w:fldChar w:fldCharType="end"/>
                          </w:r>
                          <w:r>
                            <w:rPr>
                              <w:rStyle w:val="ZhlavneboZpat2"/>
                            </w:rPr>
                            <w:t>/57</w:t>
                          </w:r>
                          <w:r>
                            <w:rPr>
                              <w:rStyle w:val="ZhlavneboZpat2"/>
                            </w:rPr>
                            <w:tab/>
                          </w:r>
                          <w:r>
                            <w:t>VTP/DOKUMENTACE/03/21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3" o:spid="_x0000_s1058" type="#_x0000_t202" style="position:absolute;margin-left:81.15pt;margin-top:791.55pt;width:189.35pt;height:21.9pt;z-index:-188744018;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1lutA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IZRpy0QNEjHTS6EwNazEx5+k4l4PXQgZ8eYB9otqmq7l4U3xXiYl0TvqO3Uoq+pqSE8Hxz031x&#10;dcRRBmTbfxIlvEP2WligoZKtqR1UAwE60PR0osbEUsBmEHrhMpxjVMBZsIz8meXOJcl0u5NKf6Ci&#10;RcZIsQTqLTo53CttoiHJ5GIe4yJnTWPpb/jFBjiOO/A2XDVnJgrL5nPsxZtoE4VOGCw2TuhlmXOb&#10;r0NnkfvLeTbL1uvM/2Xe9cOkZmVJuXlmUpYf/hlzR42PmjhpS4mGlQbOhKTkbrtuJDoQUHZuP1tz&#10;ODm7uZdh2CJALq9S8qG4d0Hs5Ito6YR5OHfipRc5nh/fxQsvjMMsv0zpnnH67ymhPsXxPJiPYjoH&#10;/So3z35vcyNJyzTMjoa1KY5OTiQxEtzw0lKrCWtG+0UpTPjnUgDdE9FWsEajo1r1sB1sawTB1Ahb&#10;UT6BhKUAhYFOYfCBUQv5E6MehkiK1Y89kRSj5iOHNjATZzLkZGwng/ACrqZYYzSaaz1Opn0n2a4G&#10;5KnRbqFVcmZVbHpqjOLYYDAYbDLHIWYmz8t/63UetavfAAAA//8DAFBLAwQUAAYACAAAACEArnsw&#10;Wt8AAAANAQAADwAAAGRycy9kb3ducmV2LnhtbEyPwU7DMBBE70j8g7VIXBB1nNKoTeNUCMGFG4UL&#10;NzfeJhHxOordJPTrWbjQ247maXam2M2uEyMOofWkQS0SEEiVty3VGj7eX+7XIEI0ZE3nCTV8Y4Bd&#10;eX1VmNz6id5w3MdacAiF3GhoYuxzKUPVoDNh4Xsk9o5+cCayHGppBzNxuOtkmiSZdKYl/tCYHp8a&#10;rL72J6chm5/7u9cNptO56kb6PCsVUWl9ezM/bkFEnOM/DL/1uTqU3OngT2SD6Fhn6ZJRPlbrpQLB&#10;yOpB8bzDn5dtQJaFvFxR/gAAAP//AwBQSwECLQAUAAYACAAAACEAtoM4kv4AAADhAQAAEwAAAAAA&#10;AAAAAAAAAAAAAAAAW0NvbnRlbnRfVHlwZXNdLnhtbFBLAQItABQABgAIAAAAIQA4/SH/1gAAAJQB&#10;AAALAAAAAAAAAAAAAAAAAC8BAABfcmVscy8ucmVsc1BLAQItABQABgAIAAAAIQD8y1lutAIAALIF&#10;AAAOAAAAAAAAAAAAAAAAAC4CAABkcnMvZTJvRG9jLnhtbFBLAQItABQABgAIAAAAIQCuezBa3wAA&#10;AA0BAAAPAAAAAAAAAAAAAAAAAA4FAABkcnMvZG93bnJldi54bWxQSwUGAAAAAAQABADzAAAAGgYA&#10;AAAA&#10;" filled="f" stroked="f">
              <v:textbox style="mso-fit-shape-to-text:t" inset="0,0,0,0">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tabs>
                        <w:tab w:val="right" w:pos="2582"/>
                      </w:tabs>
                      <w:spacing w:line="240" w:lineRule="auto"/>
                    </w:pPr>
                    <w:r>
                      <w:fldChar w:fldCharType="begin"/>
                    </w:r>
                    <w:r>
                      <w:instrText xml:space="preserve"> PAGE \* MERGEFORMAT </w:instrText>
                    </w:r>
                    <w:r>
                      <w:fldChar w:fldCharType="separate"/>
                    </w:r>
                    <w:r w:rsidR="004E06C2" w:rsidRPr="004E06C2">
                      <w:rPr>
                        <w:rStyle w:val="ZhlavneboZpat2"/>
                        <w:noProof/>
                      </w:rPr>
                      <w:t>54</w:t>
                    </w:r>
                    <w:r>
                      <w:rPr>
                        <w:rStyle w:val="ZhlavneboZpat2"/>
                      </w:rPr>
                      <w:fldChar w:fldCharType="end"/>
                    </w:r>
                    <w:r>
                      <w:rPr>
                        <w:rStyle w:val="ZhlavneboZpat2"/>
                      </w:rPr>
                      <w:t>/57</w:t>
                    </w:r>
                    <w:r>
                      <w:rPr>
                        <w:rStyle w:val="ZhlavneboZpat2"/>
                      </w:rPr>
                      <w:tab/>
                    </w:r>
                    <w:r>
                      <w:t>VTP/DOKUMENTACE/03/21</w:t>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63" behindDoc="1" locked="0" layoutInCell="1" allowOverlap="1">
              <wp:simplePos x="0" y="0"/>
              <wp:positionH relativeFrom="page">
                <wp:posOffset>4234180</wp:posOffset>
              </wp:positionH>
              <wp:positionV relativeFrom="page">
                <wp:posOffset>10052685</wp:posOffset>
              </wp:positionV>
              <wp:extent cx="2401570" cy="278130"/>
              <wp:effectExtent l="0" t="3810" r="3175" b="3810"/>
              <wp:wrapNone/>
              <wp:docPr id="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tabs>
                              <w:tab w:val="right" w:pos="2592"/>
                            </w:tabs>
                            <w:spacing w:line="240" w:lineRule="auto"/>
                          </w:pPr>
                          <w:r>
                            <w:t>VTP/DOKUMENTACE/03/21</w:t>
                          </w:r>
                          <w:r>
                            <w:tab/>
                          </w:r>
                          <w:r>
                            <w:fldChar w:fldCharType="begin"/>
                          </w:r>
                          <w:r>
                            <w:instrText xml:space="preserve"> PAGE \* MERGEFORMAT </w:instrText>
                          </w:r>
                          <w:r>
                            <w:fldChar w:fldCharType="separate"/>
                          </w:r>
                          <w:r w:rsidR="004E06C2" w:rsidRPr="004E06C2">
                            <w:rPr>
                              <w:rStyle w:val="ZhlavneboZpat2"/>
                              <w:noProof/>
                            </w:rPr>
                            <w:t>55</w:t>
                          </w:r>
                          <w:r>
                            <w:rPr>
                              <w:rStyle w:val="ZhlavneboZpat2"/>
                            </w:rPr>
                            <w:fldChar w:fldCharType="end"/>
                          </w:r>
                          <w:r>
                            <w:rPr>
                              <w:rStyle w:val="ZhlavneboZpat2"/>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4" o:spid="_x0000_s1059" type="#_x0000_t202" style="position:absolute;margin-left:333.4pt;margin-top:791.55pt;width:189.1pt;height:21.9pt;z-index:-188744017;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vcLsgIAALI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TLF&#10;AUactNCiRzpodCcGNA9NefpOJWD10IGdHuAe2mxTVd29KL4rxMW6JnxHb6UUfU1JCeH55qX74umI&#10;owzItv8kSvBD9lpYoKGSrakdVAMBOrTp6dQaE0sBl0Ho+bMFqArQBYvIv7a9c0kyve6k0h+oaJER&#10;Uiyh9RadHO6VNtGQZDIxzrjIWdPY9jf81QUYjjfgG54anYnCdvM59uJNtIlCJwzmGyf0ssy5zdeh&#10;M8/9xSy7ztbrzP9l/PphUrOypNy4mZjlh3/WuSPHR06cuKVEw0oDZ0JScrddNxIdCDA7t5+tOWjO&#10;Zu7rMGwRIJeLlHwo7l0QO/k8WjhhHs6ceOFFjufHd/HcC+Mwy1+ndM84/feUUJ/ieBbMRjKdg77I&#10;zbPf29xI0jINu6NhbYqjkxFJDAU3vLSt1YQ1o/yiFCb8cymg3VOjLWENR0e26mE7jKNxPQ3CVpRP&#10;QGEpgGFARlh8INRC/sSohyWSYvVjTyTFqPnIYQzMxpkEOQnbSSC8gKcp1hiN4lqPm2nfSbarAXka&#10;tFsYlZxZFpuZGqM4DhgsBpvMcYmZzfPy31qdV+3qNwAAAP//AwBQSwMEFAAGAAgAAAAhAO76//Pg&#10;AAAADgEAAA8AAABkcnMvZG93bnJldi54bWxMj8FOwzAQRO9I/IO1SFwQdRKo1YY4FUJw4Ubhws2N&#10;lyTCXkexm4R+PdsT3HY0o9k31W7xTkw4xj6QhnyVgUBqgu2p1fDx/nK7ARGTIWtcINTwgxF29eVF&#10;ZUobZnrDaZ9awSUUS6OhS2kopYxNh97EVRiQ2PsKozeJ5dhKO5qZy72TRZYp6U1P/KEzAz512Hzv&#10;j16DWp6Hm9ctFvOpcRN9nvI8Ya719dXy+AAi4ZL+wnDGZ3SomekQjmSjcNyhFKMnNtabuxzEOZLd&#10;r3nfgS9VqC3IupL/Z9S/AAAA//8DAFBLAQItABQABgAIAAAAIQC2gziS/gAAAOEBAAATAAAAAAAA&#10;AAAAAAAAAAAAAABbQ29udGVudF9UeXBlc10ueG1sUEsBAi0AFAAGAAgAAAAhADj9If/WAAAAlAEA&#10;AAsAAAAAAAAAAAAAAAAALwEAAF9yZWxzLy5yZWxzUEsBAi0AFAAGAAgAAAAhAHAG9wuyAgAAsgUA&#10;AA4AAAAAAAAAAAAAAAAALgIAAGRycy9lMm9Eb2MueG1sUEsBAi0AFAAGAAgAAAAhAO76//PgAAAA&#10;DgEAAA8AAAAAAAAAAAAAAAAADAUAAGRycy9kb3ducmV2LnhtbFBLBQYAAAAABAAEAPMAAAAZBgAA&#10;AAA=&#10;" filled="f" stroked="f">
              <v:textbox style="mso-fit-shape-to-text:t" inset="0,0,0,0">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tabs>
                        <w:tab w:val="right" w:pos="2592"/>
                      </w:tabs>
                      <w:spacing w:line="240" w:lineRule="auto"/>
                    </w:pPr>
                    <w:r>
                      <w:t>VTP/DOKUMENTACE/03/21</w:t>
                    </w:r>
                    <w:r>
                      <w:tab/>
                    </w:r>
                    <w:r>
                      <w:fldChar w:fldCharType="begin"/>
                    </w:r>
                    <w:r>
                      <w:instrText xml:space="preserve"> PAGE \* MERGEFORMAT </w:instrText>
                    </w:r>
                    <w:r>
                      <w:fldChar w:fldCharType="separate"/>
                    </w:r>
                    <w:r w:rsidR="004E06C2" w:rsidRPr="004E06C2">
                      <w:rPr>
                        <w:rStyle w:val="ZhlavneboZpat2"/>
                        <w:noProof/>
                      </w:rPr>
                      <w:t>55</w:t>
                    </w:r>
                    <w:r>
                      <w:rPr>
                        <w:rStyle w:val="ZhlavneboZpat2"/>
                      </w:rPr>
                      <w:fldChar w:fldCharType="end"/>
                    </w:r>
                    <w:r>
                      <w:rPr>
                        <w:rStyle w:val="ZhlavneboZpat2"/>
                      </w:rPr>
                      <w:t>/57</w:t>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64" behindDoc="1" locked="0" layoutInCell="1" allowOverlap="1">
              <wp:simplePos x="0" y="0"/>
              <wp:positionH relativeFrom="page">
                <wp:posOffset>4235450</wp:posOffset>
              </wp:positionH>
              <wp:positionV relativeFrom="page">
                <wp:posOffset>10052685</wp:posOffset>
              </wp:positionV>
              <wp:extent cx="2401570" cy="278130"/>
              <wp:effectExtent l="0" t="3810" r="1905" b="381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tabs>
                              <w:tab w:val="right" w:pos="2539"/>
                            </w:tabs>
                            <w:spacing w:line="240" w:lineRule="auto"/>
                          </w:pPr>
                          <w:r>
                            <w:t>VTP/DOKU MENTACE/0 3/21</w:t>
                          </w:r>
                          <w:r>
                            <w:tab/>
                          </w:r>
                          <w:r>
                            <w:fldChar w:fldCharType="begin"/>
                          </w:r>
                          <w:r>
                            <w:instrText xml:space="preserve"> PAGE \* MERGEFORMAT </w:instrText>
                          </w:r>
                          <w:r>
                            <w:fldChar w:fldCharType="separate"/>
                          </w:r>
                          <w:r w:rsidR="004E06C2" w:rsidRPr="004E06C2">
                            <w:rPr>
                              <w:rStyle w:val="ZhlavneboZpat2"/>
                              <w:noProof/>
                            </w:rPr>
                            <w:t>45</w:t>
                          </w:r>
                          <w:r>
                            <w:rPr>
                              <w:rStyle w:val="ZhlavneboZpat2"/>
                            </w:rPr>
                            <w:fldChar w:fldCharType="end"/>
                          </w:r>
                          <w:r>
                            <w:rPr>
                              <w:rStyle w:val="ZhlavneboZpat2"/>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5" o:spid="_x0000_s1060" type="#_x0000_t202" style="position:absolute;margin-left:333.5pt;margin-top:791.55pt;width:189.1pt;height:21.9pt;z-index:-18874401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IIUsQIAALI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hxEnLbTogQ4arcWA5jNTnr5TCVjdd2CnB7g3piZV1d2J4rtCXGxqwvd0JaXoa0pKCM83L91nT0cc&#10;ZUB2/SdRgh9y0MICDZVsDSBUAwE6tOnx3BoTSwGXQej5swWoCtAFi8i/tr1zSTK97qTSH6hokRFS&#10;LKH1Fp0c75Q20ZBkMjHOuMhZ09j2N/zFBRiON+AbnhqdicJ28yn24m20jUInDOZbJ/SyzFnlm9CZ&#10;5/5ill1nm03m/zJ+/TCpWVlSbtxMzPLDP+vcieMjJ87cUqJhpYEzISm5320aiY4EmJ3bz9YcNBcz&#10;92UYtgiQy6uUfCjuOoidfB4tnDAPZ0688CLH8+N1PPfCOMzylyndMU7/PSXUpzieBbORTJegX+Xm&#10;2e9tbiRpmYbd0bA2xdHZiCSGglte2tZqwppRflYKE/6lFNDuqdGWsIajI1v1sBvsaAThNAg7UT4C&#10;haUAhgEZYfGBUAv5E6MelkiK1Y8DkRSj5iOHMTAbZxLkJOwmgfACnqZYYzSKGz1upkMn2b4G5GnQ&#10;VjAqObMsNjM1RnEaMFgMNpnTEjOb5/m/tbqs2uVvAAAA//8DAFBLAwQUAAYACAAAACEASTwmEOEA&#10;AAAOAQAADwAAAGRycy9kb3ducmV2LnhtbEyPwU7DMBBE70j8g7VIXBB1HGjahjgVQnDhRuHSm5ss&#10;SYS9jmI3Cf16tid629GM3s4U29lZMeIQOk8a1CIBgVT5uqNGw9fn2/0aRIiGamM9oYZfDLAtr68K&#10;k9d+og8cd7ERDKGQGw1tjH0uZahadCYsfI/E3rcfnIksh0bWg5kY7qxMkySTznTEH1rT40uL1c/u&#10;6DRk82t/977BdDpVdqT9SamISuvbm/n5CUTEOf6H4Vyfq0PJnQ7+SHUQlhnZirdENpbrBwXiHEke&#10;lymIA19Zmm1AloW8nFH+AQAA//8DAFBLAQItABQABgAIAAAAIQC2gziS/gAAAOEBAAATAAAAAAAA&#10;AAAAAAAAAAAAAABbQ29udGVudF9UeXBlc10ueG1sUEsBAi0AFAAGAAgAAAAhADj9If/WAAAAlAEA&#10;AAsAAAAAAAAAAAAAAAAALwEAAF9yZWxzLy5yZWxzUEsBAi0AFAAGAAgAAAAhAMwIghSxAgAAsgUA&#10;AA4AAAAAAAAAAAAAAAAALgIAAGRycy9lMm9Eb2MueG1sUEsBAi0AFAAGAAgAAAAhAEk8JhDhAAAA&#10;DgEAAA8AAAAAAAAAAAAAAAAACwUAAGRycy9kb3ducmV2LnhtbFBLBQYAAAAABAAEAPMAAAAZBgAA&#10;AAA=&#10;" filled="f" stroked="f">
              <v:textbox style="mso-fit-shape-to-text:t" inset="0,0,0,0">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tabs>
                        <w:tab w:val="right" w:pos="2539"/>
                      </w:tabs>
                      <w:spacing w:line="240" w:lineRule="auto"/>
                    </w:pPr>
                    <w:r>
                      <w:t>VTP/DOKU MENTACE/0 3/21</w:t>
                    </w:r>
                    <w:r>
                      <w:tab/>
                    </w:r>
                    <w:r>
                      <w:fldChar w:fldCharType="begin"/>
                    </w:r>
                    <w:r>
                      <w:instrText xml:space="preserve"> PAGE \* MERGEFORMAT </w:instrText>
                    </w:r>
                    <w:r>
                      <w:fldChar w:fldCharType="separate"/>
                    </w:r>
                    <w:r w:rsidR="004E06C2" w:rsidRPr="004E06C2">
                      <w:rPr>
                        <w:rStyle w:val="ZhlavneboZpat2"/>
                        <w:noProof/>
                      </w:rPr>
                      <w:t>45</w:t>
                    </w:r>
                    <w:r>
                      <w:rPr>
                        <w:rStyle w:val="ZhlavneboZpat2"/>
                      </w:rPr>
                      <w:fldChar w:fldCharType="end"/>
                    </w:r>
                    <w:r>
                      <w:rPr>
                        <w:rStyle w:val="ZhlavneboZpat2"/>
                      </w:rPr>
                      <w:t>/57</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4142740</wp:posOffset>
              </wp:positionH>
              <wp:positionV relativeFrom="page">
                <wp:posOffset>10090785</wp:posOffset>
              </wp:positionV>
              <wp:extent cx="2401570" cy="285750"/>
              <wp:effectExtent l="0" t="3810" r="0" b="0"/>
              <wp:wrapNone/>
              <wp:docPr id="4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rPr>
                              <w:rStyle w:val="ZhlavneboZpat1"/>
                            </w:rPr>
                            <w:t>VTP/DOKU MENTACE/0 3/21</w:t>
                          </w:r>
                          <w:r>
                            <w:rPr>
                              <w:rStyle w:val="ZhlavneboZpat1"/>
                            </w:rPr>
                            <w:tab/>
                          </w:r>
                          <w:r>
                            <w:fldChar w:fldCharType="begin"/>
                          </w:r>
                          <w:r>
                            <w:instrText xml:space="preserve"> PAGE \* MERGEFORMAT </w:instrText>
                          </w:r>
                          <w:r>
                            <w:fldChar w:fldCharType="separate"/>
                          </w:r>
                          <w:r w:rsidR="004E06C2" w:rsidRPr="004E06C2">
                            <w:rPr>
                              <w:rStyle w:val="ZhlavneboZpat65ptTun"/>
                              <w:noProof/>
                            </w:rPr>
                            <w:t>3</w:t>
                          </w:r>
                          <w:r>
                            <w:rPr>
                              <w:rStyle w:val="ZhlavneboZpat65ptTun"/>
                            </w:rPr>
                            <w:fldChar w:fldCharType="end"/>
                          </w:r>
                          <w:r>
                            <w:rPr>
                              <w:rStyle w:val="ZhlavneboZpat65ptTun"/>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7" type="#_x0000_t202" style="position:absolute;margin-left:326.2pt;margin-top:794.55pt;width:189.1pt;height:22.5pt;z-index:-188744063;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WuksAIAALEFAAAOAAAAZHJzL2Uyb0RvYy54bWysVFtvmzAUfp+0/2D5nXIpJIBKqjaEaVJ3&#10;kdr9AAdMsAY2s51AV+2/79iEpJeXaRsP1sE+/s7l+3yurseuRQcqFRM8w/6FhxHlpagY32X420Ph&#10;xBgpTXhFWsFphh+pwter9++uhj6lgWhEW1GJAISrdOgz3Gjdp66ryoZ2RF2InnI4rIXsiIZfuXMr&#10;SQZA71o38LyFOwhZ9VKUVCnYzadDvLL4dU1L/aWuFdWozTDkpu0q7bo1q7u6IulOkr5h5TEN8hdZ&#10;dIRxCHqCyokmaC/ZG6iOlVIoUeuLUnSuqGtWUlsDVON7r6q5b0hPbS3QHNWf2qT+H2z5+fBVIlZl&#10;OASmOOmAowc6anQrRnRp2jP0KgWv+x789AjbQLMtVfV3ovyuEBfrhvAdvZFSDA0lFaTnm5vus6sT&#10;jjIg2+GTqCAM2WthgcZadqZ30A0E6EDT44kak0oJm0Ho+dESjko4C+JoGVnuXJLOt3up9AcqOmSM&#10;DEug3qKTw53SJhuSzi4mGBcFa1tLf8tfbIDjtAOx4ao5M1lYNp8SL9nEmzh0wmCxcUIvz52bYh06&#10;i8JfRvllvl7n/i8T1w/ThlUV5SbMrCw//DPmjhqfNHHSlhItqwycSUnJ3XbdSnQgoOzCfrbncHJ2&#10;c1+mYZsAtbwqyYfm3gaJUyzipRMWYeQkSy92PD+5TRZemIR58bKkO8bpv5eEhgwnURBNYjon/ao2&#10;z35vayNpxzTMjpZ1GY5PTiQ1EtzwylKrCWsn+1krTPrnVgDdM9FWsEajk1r1uB3t07BqNmLeiuoR&#10;FCwFCAy0CHMPjEbInxgNMEMyrH7siaQYtR85vAIzcGZDzsZ2Nggv4WqGNUaTudbTYNr3ku0aQJ7f&#10;2Q28lIJZEZ+zOL4vmAu2luMMM4Pn+b/1Ok/a1W8AAAD//wMAUEsDBBQABgAIAAAAIQCtMIUt4QAA&#10;AA4BAAAPAAAAZHJzL2Rvd25yZXYueG1sTI/BTsMwDIbvSLxDZCQuaEvTbdVWmk4IwYUbgwu3rPHa&#10;isapmqwte3q8E9xs/b8+fy72s+vEiENoPWlQywQEUuVtS7WGz4/XxRZEiIas6Tyhhh8MsC9vbwqT&#10;Wz/RO46HWAuGUMiNhibGPpcyVA06E5a+R+Ls5AdnIq9DLe1gJoa7TqZJkklnWuILjenxucHq+3B2&#10;GrL5pX9422E6XapupK+LUhGV1vd389MjiIhz/CvDVZ/VoWSnoz+TDaJjxiZdc5WDzXanQFwrySrJ&#10;QBx5ylZrBbIs5P83yl8AAAD//wMAUEsBAi0AFAAGAAgAAAAhALaDOJL+AAAA4QEAABMAAAAAAAAA&#10;AAAAAAAAAAAAAFtDb250ZW50X1R5cGVzXS54bWxQSwECLQAUAAYACAAAACEAOP0h/9YAAACUAQAA&#10;CwAAAAAAAAAAAAAAAAAvAQAAX3JlbHMvLnJlbHNQSwECLQAUAAYACAAAACEAJLFrpLACAACxBQAA&#10;DgAAAAAAAAAAAAAAAAAuAgAAZHJzL2Uyb0RvYy54bWxQSwECLQAUAAYACAAAACEArTCFLeEAAAAO&#10;AQAADwAAAAAAAAAAAAAAAAAKBQAAZHJzL2Rvd25yZXYueG1sUEsFBgAAAAAEAAQA8wAAABgGAAAA&#10;AA==&#10;" filled="f" stroked="f">
              <v:textbox style="mso-fit-shape-to-text:t" inset="0,0,0,0">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rPr>
                        <w:rStyle w:val="ZhlavneboZpat1"/>
                      </w:rPr>
                      <w:t>VTP/DOKU MENTACE/0 3/21</w:t>
                    </w:r>
                    <w:r>
                      <w:rPr>
                        <w:rStyle w:val="ZhlavneboZpat1"/>
                      </w:rPr>
                      <w:tab/>
                    </w:r>
                    <w:r>
                      <w:fldChar w:fldCharType="begin"/>
                    </w:r>
                    <w:r>
                      <w:instrText xml:space="preserve"> PAGE \* MERGEFORMAT </w:instrText>
                    </w:r>
                    <w:r>
                      <w:fldChar w:fldCharType="separate"/>
                    </w:r>
                    <w:r w:rsidR="004E06C2" w:rsidRPr="004E06C2">
                      <w:rPr>
                        <w:rStyle w:val="ZhlavneboZpat65ptTun"/>
                        <w:noProof/>
                      </w:rPr>
                      <w:t>3</w:t>
                    </w:r>
                    <w:r>
                      <w:rPr>
                        <w:rStyle w:val="ZhlavneboZpat65ptTun"/>
                      </w:rPr>
                      <w:fldChar w:fldCharType="end"/>
                    </w:r>
                    <w:r>
                      <w:rPr>
                        <w:rStyle w:val="ZhlavneboZpat65ptTun"/>
                      </w:rPr>
                      <w:t>/57</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24" behindDoc="1" locked="0" layoutInCell="1" allowOverlap="1">
              <wp:simplePos x="0" y="0"/>
              <wp:positionH relativeFrom="page">
                <wp:posOffset>945515</wp:posOffset>
              </wp:positionH>
              <wp:positionV relativeFrom="page">
                <wp:posOffset>10090785</wp:posOffset>
              </wp:positionV>
              <wp:extent cx="2395855" cy="285750"/>
              <wp:effectExtent l="2540" t="3810" r="1905" b="0"/>
              <wp:wrapNone/>
              <wp:docPr id="4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585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fldChar w:fldCharType="begin"/>
                          </w:r>
                          <w:r>
                            <w:instrText xml:space="preserve"> PAGE \* MERGEFORMAT </w:instrText>
                          </w:r>
                          <w:r>
                            <w:fldChar w:fldCharType="separate"/>
                          </w:r>
                          <w:r w:rsidR="004E06C2" w:rsidRPr="004E06C2">
                            <w:rPr>
                              <w:rStyle w:val="ZhlavneboZpat65ptTun"/>
                              <w:noProof/>
                            </w:rPr>
                            <w:t>16</w:t>
                          </w:r>
                          <w:r>
                            <w:rPr>
                              <w:rStyle w:val="ZhlavneboZpat65ptTun"/>
                            </w:rPr>
                            <w:fldChar w:fldCharType="end"/>
                          </w:r>
                          <w:r>
                            <w:rPr>
                              <w:rStyle w:val="ZhlavneboZpat65ptTun"/>
                            </w:rPr>
                            <w:t>/57</w:t>
                          </w:r>
                          <w:r>
                            <w:rPr>
                              <w:rStyle w:val="ZhlavneboZpat65pt"/>
                            </w:rPr>
                            <w:tab/>
                          </w:r>
                          <w:r>
                            <w:rPr>
                              <w:rStyle w:val="ZhlavneboZpat1"/>
                            </w:rPr>
                            <w:t>VTP/DOKUMENTACE/03/21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8" type="#_x0000_t202" style="position:absolute;margin-left:74.45pt;margin-top:794.55pt;width:188.65pt;height:22.5pt;z-index:-18874405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S7hswIAALI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hz6GHHSAUcPdNToVozID019hl6l4Hbfg6MeYR94trmq/k6U3xXiYt0QvqM3UoqhoaSC+Hxz0312&#10;dcJRBmQ7fBIVvEP2WligsZadKR6UAwE68PR44sbEUsJmcJlEcRRhVMJZEEfLyJLnknS+3UulP1DR&#10;IWNkWAL3Fp0c7pQ20ZB0djGPcVGwtrX8t/zFBjhOO/A2XDVnJgpL51PiJZt4E4dOGCw2TujluXNT&#10;rENnUfjLKL/M1+vc/2Xe9cO0YVVFuXlmlpYf/hl1R5FPojiJS4mWVQbOhKTkbrtuJToQkHZhP1tz&#10;ODm7uS/DsEWAXF6l5AehdxskTrGIl05YhJGTLL3Y8fzkNll4YRLmxcuU7hin/54SGjKcREE0iekc&#10;9KvcPPu9zY2kHdMwPFrWZTg+OZHUSHDDK0utJqyd7GelMOGfSwF0z0RbwRqNTmrV43a0vRHMfbAV&#10;1SMoWAoQGMgUBh8YjZA/MRpgiGRY/dgTSTFqP3LoAjNxZkPOxnY2CC/haoY1RpO51tNk2veS7RpA&#10;nvvsBjqlYFbEpqWmKI79BYPB5nIcYmbyPP+3XudRu/oNAAD//wMAUEsDBBQABgAIAAAAIQC1A5kt&#10;4AAAAA0BAAAPAAAAZHJzL2Rvd25yZXYueG1sTI9BT4QwEIXvJv6HZky8GLcUdwkgZWOMXry5evHW&#10;pSMQ6ZTQLuD+eseT3ubNvLz5XrVf3SBmnELvSYPaJCCQGm97ajW8vz3f5iBCNGTN4Ak1fGOAfX15&#10;UZnS+oVecT7EVnAIhdJo6GIcSylD06EzYeNHJL59+smZyHJqpZ3MwuFukGmSZNKZnvhDZ0Z87LD5&#10;Opychmx9Gm9eCkyXczPM9HFWKqLS+vpqfbgHEXGNf2b4xWd0qJnp6E9kgxhYb/OCrTzs8kKBYMsu&#10;zVIQR15ld1sFsq7k/xb1DwAAAP//AwBQSwECLQAUAAYACAAAACEAtoM4kv4AAADhAQAAEwAAAAAA&#10;AAAAAAAAAAAAAAAAW0NvbnRlbnRfVHlwZXNdLnhtbFBLAQItABQABgAIAAAAIQA4/SH/1gAAAJQB&#10;AAALAAAAAAAAAAAAAAAAAC8BAABfcmVscy8ucmVsc1BLAQItABQABgAIAAAAIQAjOS7hswIAALIF&#10;AAAOAAAAAAAAAAAAAAAAAC4CAABkcnMvZTJvRG9jLnhtbFBLAQItABQABgAIAAAAIQC1A5kt4AAA&#10;AA0BAAAPAAAAAAAAAAAAAAAAAA0FAABkcnMvZG93bnJldi54bWxQSwUGAAAAAAQABADzAAAAGgYA&#10;AAAA&#10;" filled="f" stroked="f">
              <v:textbox style="mso-fit-shape-to-text:t" inset="0,0,0,0">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fldChar w:fldCharType="begin"/>
                    </w:r>
                    <w:r>
                      <w:instrText xml:space="preserve"> PAGE \* MERGEFORMAT </w:instrText>
                    </w:r>
                    <w:r>
                      <w:fldChar w:fldCharType="separate"/>
                    </w:r>
                    <w:r w:rsidR="004E06C2" w:rsidRPr="004E06C2">
                      <w:rPr>
                        <w:rStyle w:val="ZhlavneboZpat65ptTun"/>
                        <w:noProof/>
                      </w:rPr>
                      <w:t>16</w:t>
                    </w:r>
                    <w:r>
                      <w:rPr>
                        <w:rStyle w:val="ZhlavneboZpat65ptTun"/>
                      </w:rPr>
                      <w:fldChar w:fldCharType="end"/>
                    </w:r>
                    <w:r>
                      <w:rPr>
                        <w:rStyle w:val="ZhlavneboZpat65ptTun"/>
                      </w:rPr>
                      <w:t>/57</w:t>
                    </w:r>
                    <w:r>
                      <w:rPr>
                        <w:rStyle w:val="ZhlavneboZpat65pt"/>
                      </w:rPr>
                      <w:tab/>
                    </w:r>
                    <w:r>
                      <w:rPr>
                        <w:rStyle w:val="ZhlavneboZpat1"/>
                      </w:rPr>
                      <w:t>VTP/DOKUMENTACE/03/21</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25" behindDoc="1" locked="0" layoutInCell="1" allowOverlap="1">
              <wp:simplePos x="0" y="0"/>
              <wp:positionH relativeFrom="page">
                <wp:posOffset>6297930</wp:posOffset>
              </wp:positionH>
              <wp:positionV relativeFrom="page">
                <wp:posOffset>10232390</wp:posOffset>
              </wp:positionV>
              <wp:extent cx="292100" cy="100330"/>
              <wp:effectExtent l="1905" t="2540" r="1270" b="1905"/>
              <wp:wrapNone/>
              <wp:docPr id="4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004E06C2" w:rsidRPr="004E06C2">
                            <w:rPr>
                              <w:rStyle w:val="ZhlavneboZpat65ptTun"/>
                              <w:noProof/>
                            </w:rPr>
                            <w:t>17</w:t>
                          </w:r>
                          <w:r>
                            <w:rPr>
                              <w:rStyle w:val="ZhlavneboZpat65ptTun"/>
                            </w:rPr>
                            <w:fldChar w:fldCharType="end"/>
                          </w:r>
                          <w:r>
                            <w:rPr>
                              <w:rStyle w:val="ZhlavneboZpat65ptTun"/>
                            </w:rPr>
                            <w:t>/57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9" type="#_x0000_t202" style="position:absolute;margin-left:495.9pt;margin-top:805.7pt;width:23pt;height:7.9pt;z-index:-18874405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h7erwIAAK8FAAAOAAAAZHJzL2Uyb0RvYy54bWysVNtu2zAMfR+wfxD07voSJ42NOEUbx8OA&#10;7gK0+wDFlmNhsmRIauxu2L+PkuOkTV+GbX4QaIk6OiQPuboZWo4OVGkmRYbDqwAjKkpZMbHP8LfH&#10;wltipA0RFeFS0Aw/U41v1u/frfoupZFsJK+oQgAidNp3GW6M6VLf12VDW6KvZEcFHNZStcTAr9r7&#10;lSI9oLfcj4Jg4fdSVZ2SJdUadvPxEK8dfl3T0nypa00N4hkGbsatyq07u/rrFUn3inQNK480yF+w&#10;aAkT8OgJKieGoCfF3kC1rFRSy9pclbL1ZV2zkroYIJowuIjmoSEddbFAcnR3SpP+f7Dl58NXhViV&#10;4RjSI0gLNXqkg0F3ckDh3Oan73QKbg8dOJoB9qHOLlbd3cvyu0ZCbhoi9vRWKdk3lFTAL7Q3/RdX&#10;RxxtQXb9J1nBO+TJSAc01Kq1yYN0IEAHIs+n2lguJWxGSRQGcFLCERizmaudT9Lpcqe0+UBli6yR&#10;YQWld+DkcK+NJUPSycW+JWTBOHfl5+LVBjiOO/A0XLVnloSr5s8kSLbL7TL24mix9eIgz73bYhN7&#10;iyK8nuezfLPJw1/23TBOG1ZVVNhnJmWF8Z9V7qjxURMnbWnJWWXhLCWt9rsNV+hAQNmF+1zK4eTs&#10;5r+m4ZIAsVyEFEZxcBclXrFYXntxEc+95DpYekGY3CWLIE7ivHgd0j0T9N9DQn2Gk3k0H7V0Jn0R&#10;W+C+t7GRtGUGZgdnbYaXJyeSWgVuReVKawjjo/0iFZb+ORVQ7qnQTq9WoqNYzbAbXGvMpjbYyeoZ&#10;BKwkCAy0CHMPjEaqHxj1MEMyLGDIYcQ/CmgBcDCToSZjNxlElHAxwwaj0dyYcSw9dYrtG8CdmuwW&#10;2qRgTsK2n0YOx+aCqeAiOU4wO3Ze/juv85xd/wYAAP//AwBQSwMEFAAGAAgAAAAhAE8Mj0jfAAAA&#10;DgEAAA8AAABkcnMvZG93bnJldi54bWxMj81OwzAQhO9IvIO1lbhRJwE1bYhToUpcuFEQEjc33sZR&#10;/RPZbpq8PZsTHHdmNPtNvZ+sYSOG2HsnIF9nwNC1XvWuE/D1+fa4BRaTdEoa71DAjBH2zf1dLSvl&#10;b+4Dx2PqGJW4WEkBOqWh4jy2Gq2Maz+gI+/sg5WJztBxFeSNyq3hRZZtuJW9ow9aDnjQ2F6OVyug&#10;nL49DhEP+HMe26D7eWveZyEeVtPrC7CEU/oLw4JP6NAQ08lfnYrMCNjtckJPZGzy/BnYEsmeStJO&#10;i1aUBfCm5v9nNL8AAAD//wMAUEsBAi0AFAAGAAgAAAAhALaDOJL+AAAA4QEAABMAAAAAAAAAAAAA&#10;AAAAAAAAAFtDb250ZW50X1R5cGVzXS54bWxQSwECLQAUAAYACAAAACEAOP0h/9YAAACUAQAACwAA&#10;AAAAAAAAAAAAAAAvAQAAX3JlbHMvLnJlbHNQSwECLQAUAAYACAAAACEAXoYe3q8CAACvBQAADgAA&#10;AAAAAAAAAAAAAAAuAgAAZHJzL2Uyb0RvYy54bWxQSwECLQAUAAYACAAAACEATwyPSN8AAAAOAQAA&#10;DwAAAAAAAAAAAAAAAAAJBQAAZHJzL2Rvd25yZXYueG1sUEsFBgAAAAAEAAQA8wAAABUGAAAAAA==&#10;" filled="f" stroked="f">
              <v:textbox style="mso-fit-shape-to-text:t" inset="0,0,0,0">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004E06C2" w:rsidRPr="004E06C2">
                      <w:rPr>
                        <w:rStyle w:val="ZhlavneboZpat65ptTun"/>
                        <w:noProof/>
                      </w:rPr>
                      <w:t>17</w:t>
                    </w:r>
                    <w:r>
                      <w:rPr>
                        <w:rStyle w:val="ZhlavneboZpat65ptTun"/>
                      </w:rPr>
                      <w:fldChar w:fldCharType="end"/>
                    </w:r>
                    <w:r>
                      <w:rPr>
                        <w:rStyle w:val="ZhlavneboZpat65ptTun"/>
                      </w:rPr>
                      <w:t>/57</w:t>
                    </w:r>
                  </w:p>
                </w:txbxContent>
              </v:textbox>
              <w10:wrap anchorx="page" anchory="page"/>
            </v:shape>
          </w:pict>
        </mc:Fallback>
      </mc:AlternateContent>
    </w:r>
    <w:r>
      <w:rPr>
        <w:noProof/>
        <w:lang w:bidi="ar-SA"/>
      </w:rPr>
      <mc:AlternateContent>
        <mc:Choice Requires="wps">
          <w:drawing>
            <wp:anchor distT="0" distB="0" distL="63500" distR="63500" simplePos="0" relativeHeight="314572426" behindDoc="1" locked="0" layoutInCell="1" allowOverlap="1">
              <wp:simplePos x="0" y="0"/>
              <wp:positionH relativeFrom="page">
                <wp:posOffset>4194810</wp:posOffset>
              </wp:positionH>
              <wp:positionV relativeFrom="page">
                <wp:posOffset>10055225</wp:posOffset>
              </wp:positionV>
              <wp:extent cx="1800860" cy="278130"/>
              <wp:effectExtent l="3810" t="0" r="0" b="1270"/>
              <wp:wrapNone/>
              <wp:docPr id="3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86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spacing w:line="240" w:lineRule="auto"/>
                          </w:pPr>
                          <w:r>
                            <w:rPr>
                              <w:rStyle w:val="ZhlavneboZpat1"/>
                            </w:rPr>
                            <w:t>VTP/DOKUMENTACE/03/21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margin-left:330.3pt;margin-top:791.75pt;width:141.8pt;height:21.9pt;z-index:-18874405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djsQIAALAFAAAOAAAAZHJzL2Uyb0RvYy54bWysVG1vmzAQ/j5p/8Hyd8pLCQEUUrUhTJO6&#10;F6ndD3DABGtgI9sNdNP++84mJG36ZdrGB+uwz889d/f4Vjdj16IDlYoJnmH/ysOI8lJUjO8z/O2x&#10;cGKMlCa8Iq3gNMPPVOGb9ft3q6FPaSAa0VZUIgDhKh36DDda96nrqrKhHVFXoqccDmshO6LhV+7d&#10;SpIB0LvWDTwvcgchq16KkioFu/l0iNcWv65pqb/UtaIatRkGbtqu0q47s7rrFUn3kvQNK480yF+w&#10;6AjjEPQElRNN0JNkb6A6VkqhRK2vStG5oq5ZSW0OkI3vXWTz0JCe2lygOKo/lUn9P9jy8+GrRKzK&#10;8HWCEScd9OiRjhrdiRH5kanP0KsU3B56cNQj7EOfba6qvxfld4W42DSE7+mtlGJoKKmAn29uui+u&#10;TjjKgOyGT6KCOORJCws01rIzxYNyIECHPj2femO4lCZk7HlxBEclnAXL2L+2zXNJOt/updIfqOiQ&#10;MTIsofcWnRzulTZsSDq7mGBcFKxtbf9b/moDHKcdiA1XzZlhYdv5M/GSbbyNQycMoq0Tennu3Bab&#10;0IkKf7nIr/PNJvd/mbh+mDasqig3YWZp+eGfte4o8kkUJ3Ep0bLKwBlKSu53m1aiAwFpF/azNYeT&#10;s5v7moYtAuRykZIfhN5dkDhFFC+dsAgXTrL0Ysfzk7sk8sIkzIvXKd0zTv89JTRkOFkEi0lMZ9IX&#10;uXn2e5sbSTumYXi0rMswqAM+40RSI8Etr6ytCWsn+0UpDP1zKaDdc6OtYI1GJ7XqcTfatxEaYCPm&#10;naieQcFSgMBAizD4wGiE/IHRAEMkwxymHEbtRw5vwMyb2ZCzsZsNwku4mGGN0WRu9DSXnnrJ9g3g&#10;zq/sFt5JwayEzxyOrwvGgs3kOMLM3Hn5b73Og3b9GwAA//8DAFBLAwQUAAYACAAAACEAhZqW8eAA&#10;AAANAQAADwAAAGRycy9kb3ducmV2LnhtbEyPy07DMBBF90j8gzVI7KhD2rohjVOhSmzY0SIkdm48&#10;jaP6EcVumvw9wwqWM/fozplqNznLRhxiF7yE50UGDH0TdOdbCZ/Ht6cCWEzKa2WDRwkzRtjV93eV&#10;KnW4+Q8cD6llVOJjqSSYlPqS89gYdCouQo+esnMYnEo0Di3Xg7pRubM8zzLBneo8XTCqx73B5nK4&#10;Ogmb6StgH3GP3+exGUw3F/Z9lvLxYXrdAks4pT8YfvVJHWpyOoWr15FZCUJkglAK1sVyDYyQl9Uq&#10;B3ailcg3S+B1xf9/Uf8AAAD//wMAUEsBAi0AFAAGAAgAAAAhALaDOJL+AAAA4QEAABMAAAAAAAAA&#10;AAAAAAAAAAAAAFtDb250ZW50X1R5cGVzXS54bWxQSwECLQAUAAYACAAAACEAOP0h/9YAAACUAQAA&#10;CwAAAAAAAAAAAAAAAAAvAQAAX3JlbHMvLnJlbHNQSwECLQAUAAYACAAAACEAP4EXY7ECAACwBQAA&#10;DgAAAAAAAAAAAAAAAAAuAgAAZHJzL2Uyb0RvYy54bWxQSwECLQAUAAYACAAAACEAhZqW8eAAAAAN&#10;AQAADwAAAAAAAAAAAAAAAAALBQAAZHJzL2Rvd25yZXYueG1sUEsFBgAAAAAEAAQA8wAAABgGAAAA&#10;AA==&#10;" filled="f" stroked="f">
              <v:textbox style="mso-fit-shape-to-text:t" inset="0,0,0,0">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spacing w:line="240" w:lineRule="auto"/>
                    </w:pPr>
                    <w:r>
                      <w:rPr>
                        <w:rStyle w:val="ZhlavneboZpat1"/>
                      </w:rPr>
                      <w:t>VTP/DOKUMENTACE/03/21</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27" behindDoc="1" locked="0" layoutInCell="1" allowOverlap="1">
              <wp:simplePos x="0" y="0"/>
              <wp:positionH relativeFrom="page">
                <wp:posOffset>4142740</wp:posOffset>
              </wp:positionH>
              <wp:positionV relativeFrom="page">
                <wp:posOffset>10090785</wp:posOffset>
              </wp:positionV>
              <wp:extent cx="2401570" cy="285750"/>
              <wp:effectExtent l="0" t="3810" r="0" b="0"/>
              <wp:wrapNone/>
              <wp:docPr id="3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rPr>
                              <w:rStyle w:val="ZhlavneboZpat1"/>
                            </w:rPr>
                            <w:t>VTP/DOKU MENTACE/0 3/21</w:t>
                          </w:r>
                          <w:r>
                            <w:rPr>
                              <w:rStyle w:val="ZhlavneboZpat1"/>
                            </w:rPr>
                            <w:tab/>
                          </w:r>
                          <w:r>
                            <w:fldChar w:fldCharType="begin"/>
                          </w:r>
                          <w:r>
                            <w:instrText xml:space="preserve"> PAGE \* MERGEFORMAT </w:instrText>
                          </w:r>
                          <w:r>
                            <w:fldChar w:fldCharType="separate"/>
                          </w:r>
                          <w:r w:rsidR="004E06C2" w:rsidRPr="004E06C2">
                            <w:rPr>
                              <w:rStyle w:val="ZhlavneboZpat65ptTun"/>
                              <w:noProof/>
                            </w:rPr>
                            <w:t>5</w:t>
                          </w:r>
                          <w:r>
                            <w:rPr>
                              <w:rStyle w:val="ZhlavneboZpat65ptTun"/>
                            </w:rPr>
                            <w:fldChar w:fldCharType="end"/>
                          </w:r>
                          <w:r>
                            <w:rPr>
                              <w:rStyle w:val="ZhlavneboZpat65ptTun"/>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41" type="#_x0000_t202" style="position:absolute;margin-left:326.2pt;margin-top:794.55pt;width:189.1pt;height:22.5pt;z-index:-188744053;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rL1sgIAALI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nwJTHHSAUcPdNToVozIX5r6DL1Kwe2+B0c9wj7wbHNV/Z0ovyvExbohfEdvpBRDQ0kF8fnmpvvs&#10;6oSjDMh2+CQqeIfstbBAYy07UzwoBwJ04OnxxI2JpYTNIPT8aAlHJZwFcbSMLHkuSefbvVT6AxUd&#10;MkaGJXBv0cnhTmkTDUlnF/MYFwVrW8t/y19sgOO0A2/DVXNmorB0PiVesok3ceiEwWLjhF6eOzfF&#10;OnQWhb+M8st8vc79X+ZdP0wbVlWUm2dmafnhn1F3FPkkipO4lGhZZeBMSErututWogMBaRf2szWH&#10;k7Ob+zIMWwTI5VVKPhT3NkicYhEvnbAIIydZerHj+cltsvDCJMyLlyndMU7/PSU0ZDiJgmgS0zno&#10;V7l59nubG0k7pmF4tKzLcHxyIqmR4IZXllpNWDvZz0phwj+XAuieibaCNRqd1KrH7Wh7I5r7YCuq&#10;R1CwFCAw0CIMPjAaIX9iNMAQybD6sSeSYtR+5NAFZuLMhpyN7WwQXsLVDGuMJnOtp8m07yXbNYA8&#10;99kNdErBrIhNS01RHPsLBoPN5TjEzOR5/m+9zqN29RsAAP//AwBQSwMEFAAGAAgAAAAhAK0whS3h&#10;AAAADgEAAA8AAABkcnMvZG93bnJldi54bWxMj8FOwzAMhu9IvENkJC5oS9Nt1VaaTgjBhRuDC7es&#10;8dqKxqmarC17erwT3Gz9vz5/Lvaz68SIQ2g9aVDLBARS5W1LtYbPj9fFFkSIhqzpPKGGHwywL29v&#10;CpNbP9E7jodYC4ZQyI2GJsY+lzJUDToTlr5H4uzkB2cir0Mt7WAmhrtOpkmSSWda4guN6fG5wer7&#10;cHYasvmlf3jbYTpdqm6kr4tSEZXW93fz0yOIiHP8K8NVn9WhZKejP5MNomPGJl1zlYPNdqdAXCvJ&#10;KslAHHnKVmsFsizk/zfKXwAAAP//AwBQSwECLQAUAAYACAAAACEAtoM4kv4AAADhAQAAEwAAAAAA&#10;AAAAAAAAAAAAAAAAW0NvbnRlbnRfVHlwZXNdLnhtbFBLAQItABQABgAIAAAAIQA4/SH/1gAAAJQB&#10;AAALAAAAAAAAAAAAAAAAAC8BAABfcmVscy8ucmVsc1BLAQItABQABgAIAAAAIQByzrL1sgIAALIF&#10;AAAOAAAAAAAAAAAAAAAAAC4CAABkcnMvZTJvRG9jLnhtbFBLAQItABQABgAIAAAAIQCtMIUt4QAA&#10;AA4BAAAPAAAAAAAAAAAAAAAAAAwFAABkcnMvZG93bnJldi54bWxQSwUGAAAAAAQABADzAAAAGgYA&#10;AAAA&#10;" filled="f" stroked="f">
              <v:textbox style="mso-fit-shape-to-text:t" inset="0,0,0,0">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rPr>
                        <w:rStyle w:val="ZhlavneboZpat1"/>
                      </w:rPr>
                      <w:t>VTP/DOKU MENTACE/0 3/21</w:t>
                    </w:r>
                    <w:r>
                      <w:rPr>
                        <w:rStyle w:val="ZhlavneboZpat1"/>
                      </w:rPr>
                      <w:tab/>
                    </w:r>
                    <w:r>
                      <w:fldChar w:fldCharType="begin"/>
                    </w:r>
                    <w:r>
                      <w:instrText xml:space="preserve"> PAGE \* MERGEFORMAT </w:instrText>
                    </w:r>
                    <w:r>
                      <w:fldChar w:fldCharType="separate"/>
                    </w:r>
                    <w:r w:rsidR="004E06C2" w:rsidRPr="004E06C2">
                      <w:rPr>
                        <w:rStyle w:val="ZhlavneboZpat65ptTun"/>
                        <w:noProof/>
                      </w:rPr>
                      <w:t>5</w:t>
                    </w:r>
                    <w:r>
                      <w:rPr>
                        <w:rStyle w:val="ZhlavneboZpat65ptTun"/>
                      </w:rPr>
                      <w:fldChar w:fldCharType="end"/>
                    </w:r>
                    <w:r>
                      <w:rPr>
                        <w:rStyle w:val="ZhlavneboZpat65ptTun"/>
                      </w:rPr>
                      <w:t>/57</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28" behindDoc="1" locked="0" layoutInCell="1" allowOverlap="1">
              <wp:simplePos x="0" y="0"/>
              <wp:positionH relativeFrom="page">
                <wp:posOffset>945515</wp:posOffset>
              </wp:positionH>
              <wp:positionV relativeFrom="page">
                <wp:posOffset>10090785</wp:posOffset>
              </wp:positionV>
              <wp:extent cx="2395855" cy="285750"/>
              <wp:effectExtent l="2540" t="3810" r="1905" b="0"/>
              <wp:wrapNone/>
              <wp:docPr id="3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585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fldChar w:fldCharType="begin"/>
                          </w:r>
                          <w:r>
                            <w:instrText xml:space="preserve"> PAGE \* MERGEFORMAT </w:instrText>
                          </w:r>
                          <w:r>
                            <w:fldChar w:fldCharType="separate"/>
                          </w:r>
                          <w:r w:rsidR="004E06C2" w:rsidRPr="004E06C2">
                            <w:rPr>
                              <w:rStyle w:val="ZhlavneboZpat65ptTun"/>
                              <w:noProof/>
                            </w:rPr>
                            <w:t>24</w:t>
                          </w:r>
                          <w:r>
                            <w:rPr>
                              <w:rStyle w:val="ZhlavneboZpat65ptTun"/>
                            </w:rPr>
                            <w:fldChar w:fldCharType="end"/>
                          </w:r>
                          <w:r>
                            <w:rPr>
                              <w:rStyle w:val="ZhlavneboZpat65ptTun"/>
                            </w:rPr>
                            <w:t>/57</w:t>
                          </w:r>
                          <w:r>
                            <w:rPr>
                              <w:rStyle w:val="ZhlavneboZpat65pt"/>
                            </w:rPr>
                            <w:tab/>
                          </w:r>
                          <w:r>
                            <w:rPr>
                              <w:rStyle w:val="ZhlavneboZpat1"/>
                            </w:rPr>
                            <w:t>VTP/DOKUMENTACE/03/21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42" type="#_x0000_t202" style="position:absolute;margin-left:74.45pt;margin-top:794.55pt;width:188.65pt;height:22.5pt;z-index:-18874405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G5GtAIAALI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ny5xIiTDjh6oKNGt2JEfmzqM/QqBbf7Hhz1CPvAs81V9Xei/K4QF+uG8B29kVIMDSUVxOebm+6z&#10;qxOOMiDb4ZOo4B2y18ICjbXsTPGgHAjQgafHEzcmlhI2g8skiqMIoxLOgjhaRpY8l6Tz7V4q/YGK&#10;DhkjwxK4t+jkcKe0iYaks4t5jIuCta3lv+UvNsBx2oG34ao5M1FYOp8SL9nEmzh0wmCxcUIvz52b&#10;Yh06i8JfRvllvl7n/i/zrh+mDasqys0zs7T88M+oO4p8EsVJXEq0rDJwJiQld9t1K9GBgLQL+9ma&#10;w8nZzX0Zhi0C5PIqJT8IvdsgcYpFvHTCIoycZOnFjucnt8nCC5MwL16mdMc4/feU0JDhJAqiSUzn&#10;oF/l5tnvbW4k7ZiG4dGyLsPxyYmkRoIbXllqNWHtZD8rhQn/XAqgeybaCtZodFKrHrej7Y3F3Adb&#10;UT2CgqUAgYFMYfCB0Qj5E6MBhkiG1Y89kRSj9iOHLjATZzbkbGxng/ASrmZYYzSZaz1Npn0v2a4B&#10;5LnPbqBTCmZFbFpqiuLYXzAYbC7HIWYmz/N/63UetavfAAAA//8DAFBLAwQUAAYACAAAACEAtQOZ&#10;LeAAAAANAQAADwAAAGRycy9kb3ducmV2LnhtbEyPQU+EMBCF7yb+h2ZMvBi3FHcJIGVjjF68uXrx&#10;1qUjEOmU0C7g/nrHk97mzby8+V61X90gZpxC70mD2iQgkBpve2o1vL893+YgQjRkzeAJNXxjgH19&#10;eVGZ0vqFXnE+xFZwCIXSaOhiHEspQ9OhM2HjRyS+ffrJmchyaqWdzMLhbpBpkmTSmZ74Q2dGfOyw&#10;+TqcnIZsfRpvXgpMl3MzzPRxViqi0vr6an24BxFxjX9m+MVndKiZ6ehPZIMYWG/zgq087PJCgWDL&#10;Ls1SEEdeZXdbBbKu5P8W9Q8AAAD//wMAUEsBAi0AFAAGAAgAAAAhALaDOJL+AAAA4QEAABMAAAAA&#10;AAAAAAAAAAAAAAAAAFtDb250ZW50X1R5cGVzXS54bWxQSwECLQAUAAYACAAAACEAOP0h/9YAAACU&#10;AQAACwAAAAAAAAAAAAAAAAAvAQAAX3JlbHMvLnJlbHNQSwECLQAUAAYACAAAACEA6CRuRrQCAACy&#10;BQAADgAAAAAAAAAAAAAAAAAuAgAAZHJzL2Uyb0RvYy54bWxQSwECLQAUAAYACAAAACEAtQOZLeAA&#10;AAANAQAADwAAAAAAAAAAAAAAAAAOBQAAZHJzL2Rvd25yZXYueG1sUEsFBgAAAAAEAAQA8wAAABsG&#10;AAAAAA==&#10;" filled="f" stroked="f">
              <v:textbox style="mso-fit-shape-to-text:t" inset="0,0,0,0">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fldChar w:fldCharType="begin"/>
                    </w:r>
                    <w:r>
                      <w:instrText xml:space="preserve"> PAGE \* MERGEFORMAT </w:instrText>
                    </w:r>
                    <w:r>
                      <w:fldChar w:fldCharType="separate"/>
                    </w:r>
                    <w:r w:rsidR="004E06C2" w:rsidRPr="004E06C2">
                      <w:rPr>
                        <w:rStyle w:val="ZhlavneboZpat65ptTun"/>
                        <w:noProof/>
                      </w:rPr>
                      <w:t>24</w:t>
                    </w:r>
                    <w:r>
                      <w:rPr>
                        <w:rStyle w:val="ZhlavneboZpat65ptTun"/>
                      </w:rPr>
                      <w:fldChar w:fldCharType="end"/>
                    </w:r>
                    <w:r>
                      <w:rPr>
                        <w:rStyle w:val="ZhlavneboZpat65ptTun"/>
                      </w:rPr>
                      <w:t>/57</w:t>
                    </w:r>
                    <w:r>
                      <w:rPr>
                        <w:rStyle w:val="ZhlavneboZpat65pt"/>
                      </w:rPr>
                      <w:tab/>
                    </w:r>
                    <w:r>
                      <w:rPr>
                        <w:rStyle w:val="ZhlavneboZpat1"/>
                      </w:rPr>
                      <w:t>VTP/DOKUMENTACE/03/21</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29" behindDoc="1" locked="0" layoutInCell="1" allowOverlap="1">
              <wp:simplePos x="0" y="0"/>
              <wp:positionH relativeFrom="page">
                <wp:posOffset>4191635</wp:posOffset>
              </wp:positionH>
              <wp:positionV relativeFrom="page">
                <wp:posOffset>10052050</wp:posOffset>
              </wp:positionV>
              <wp:extent cx="2401570" cy="285750"/>
              <wp:effectExtent l="635" t="3175" r="0" b="0"/>
              <wp:wrapNone/>
              <wp:docPr id="3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rPr>
                              <w:rStyle w:val="ZhlavneboZpat1"/>
                            </w:rPr>
                            <w:t>VTP/DOKU MENTACE/03/21</w:t>
                          </w:r>
                          <w:r>
                            <w:rPr>
                              <w:rStyle w:val="ZhlavneboZpat1"/>
                            </w:rPr>
                            <w:tab/>
                          </w:r>
                          <w:r>
                            <w:fldChar w:fldCharType="begin"/>
                          </w:r>
                          <w:r>
                            <w:instrText xml:space="preserve"> PAGE \* MERGEFORMAT </w:instrText>
                          </w:r>
                          <w:r>
                            <w:fldChar w:fldCharType="separate"/>
                          </w:r>
                          <w:r w:rsidR="004E06C2" w:rsidRPr="004E06C2">
                            <w:rPr>
                              <w:rStyle w:val="ZhlavneboZpat65ptTun"/>
                              <w:noProof/>
                            </w:rPr>
                            <w:t>23</w:t>
                          </w:r>
                          <w:r>
                            <w:rPr>
                              <w:rStyle w:val="ZhlavneboZpat65ptTun"/>
                            </w:rPr>
                            <w:fldChar w:fldCharType="end"/>
                          </w:r>
                          <w:r>
                            <w:rPr>
                              <w:rStyle w:val="ZhlavneboZpat65ptTun"/>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43" type="#_x0000_t202" style="position:absolute;margin-left:330.05pt;margin-top:791.5pt;width:189.1pt;height:22.5pt;z-index:-188744051;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xusgIAALI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lWG&#10;LxcYcdJBjx7oqNGtGJGfmPoMvUrB7L4HQz3CPfTZ5qr6O1F+V4iLdUP4jt5IKYaGkgri881L99nT&#10;CUcZkO3wSVTgh+y1sEBjLTtTPCgHAnTo0+OpNyaWEi6D0POjJahK0AVxtIxs81ySzq97qfQHKjpk&#10;hAxL6L1FJ4c7pU00JJ1NjDMuCta2tv8tf3EBhtMN+IanRmeisO18SrxkE2/i0AmDxcYJvTx3bop1&#10;6CwKfxnll/l6nfu/jF8/TBtWVZQbNzO1/PDPWnck+USKE7mUaFll4ExISu6261aiAwFqF/azNQfN&#10;2cx9GYYtAuTyKiUfinsbJE6xiJdOWISRkyy92PH85DZZeGES5sXLlO4Yp/+eEhoynERBNJHpHPSr&#10;3Dz7vc2NpB3TsDxa1mU4PhmR1FBwwyvbWk1YO8nPSmHCP5cC2j032hLWcHRiqx63o52N5TwHW1E9&#10;AoOlAIIBF2HxgdAI+ROjAZZIhtWPPZEUo/YjhykwG2cW5CxsZ4HwEp5mWGM0iWs9baZ9L9muAeR5&#10;zm5gUgpmSWxGaoriOF+wGGwuxyVmNs/zf2t1XrWr3wAAAP//AwBQSwMEFAAGAAgAAAAhACa9HILg&#10;AAAADgEAAA8AAABkcnMvZG93bnJldi54bWxMj0FPhDAQhe8m/odmTLwYtwUiYZGyMUYv3ly9eOvS&#10;WSDSKaFdwP31zp70Ni/vy5v3qt3qBjHjFHpPGpKNAoHUeNtTq+Hz4/W+ABGiIWsGT6jhBwPs6uur&#10;ypTWL/SO8z62gkMolEZDF+NYShmaDp0JGz8isXf0kzOR5dRKO5mFw90gU6Vy6UxP/KEzIz532Hzv&#10;T05Dvr6Md29bTJdzM8z0dU6SiInWtzfr0yOIiGv8g+FSn6tDzZ0O/kQ2iIEzcpUwysZDkfGqC6Ky&#10;IgNx4CtPCwWyruT/GfUvAAAA//8DAFBLAQItABQABgAIAAAAIQC2gziS/gAAAOEBAAATAAAAAAAA&#10;AAAAAAAAAAAAAABbQ29udGVudF9UeXBlc10ueG1sUEsBAi0AFAAGAAgAAAAhADj9If/WAAAAlAEA&#10;AAsAAAAAAAAAAAAAAAAALwEAAF9yZWxzLy5yZWxzUEsBAi0AFAAGAAgAAAAhAI2ofG6yAgAAsgUA&#10;AA4AAAAAAAAAAAAAAAAALgIAAGRycy9lMm9Eb2MueG1sUEsBAi0AFAAGAAgAAAAhACa9HILgAAAA&#10;DgEAAA8AAAAAAAAAAAAAAAAADAUAAGRycy9kb3ducmV2LnhtbFBLBQYAAAAABAAEAPMAAAAZBgAA&#10;AAA=&#10;" filled="f" stroked="f">
              <v:textbox style="mso-fit-shape-to-text:t" inset="0,0,0,0">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rPr>
                        <w:rStyle w:val="ZhlavneboZpat1"/>
                      </w:rPr>
                      <w:t>VTP/DOKU MENTACE/03/21</w:t>
                    </w:r>
                    <w:r>
                      <w:rPr>
                        <w:rStyle w:val="ZhlavneboZpat1"/>
                      </w:rPr>
                      <w:tab/>
                    </w:r>
                    <w:r>
                      <w:fldChar w:fldCharType="begin"/>
                    </w:r>
                    <w:r>
                      <w:instrText xml:space="preserve"> PAGE \* MERGEFORMAT </w:instrText>
                    </w:r>
                    <w:r>
                      <w:fldChar w:fldCharType="separate"/>
                    </w:r>
                    <w:r w:rsidR="004E06C2" w:rsidRPr="004E06C2">
                      <w:rPr>
                        <w:rStyle w:val="ZhlavneboZpat65ptTun"/>
                        <w:noProof/>
                      </w:rPr>
                      <w:t>23</w:t>
                    </w:r>
                    <w:r>
                      <w:rPr>
                        <w:rStyle w:val="ZhlavneboZpat65ptTun"/>
                      </w:rPr>
                      <w:fldChar w:fldCharType="end"/>
                    </w:r>
                    <w:r>
                      <w:rPr>
                        <w:rStyle w:val="ZhlavneboZpat65ptTun"/>
                      </w:rPr>
                      <w:t>/57</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30" behindDoc="1" locked="0" layoutInCell="1" allowOverlap="1">
              <wp:simplePos x="0" y="0"/>
              <wp:positionH relativeFrom="page">
                <wp:posOffset>6297930</wp:posOffset>
              </wp:positionH>
              <wp:positionV relativeFrom="page">
                <wp:posOffset>10232390</wp:posOffset>
              </wp:positionV>
              <wp:extent cx="292100" cy="100330"/>
              <wp:effectExtent l="1905" t="2540" r="1270" b="1905"/>
              <wp:wrapNone/>
              <wp:docPr id="3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004E06C2" w:rsidRPr="004E06C2">
                            <w:rPr>
                              <w:rStyle w:val="ZhlavneboZpat65ptTun"/>
                              <w:noProof/>
                            </w:rPr>
                            <w:t>22</w:t>
                          </w:r>
                          <w:r>
                            <w:rPr>
                              <w:rStyle w:val="ZhlavneboZpat65ptTun"/>
                            </w:rPr>
                            <w:fldChar w:fldCharType="end"/>
                          </w:r>
                          <w:r>
                            <w:rPr>
                              <w:rStyle w:val="ZhlavneboZpat65ptTun"/>
                            </w:rPr>
                            <w:t>/57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44" type="#_x0000_t202" style="position:absolute;margin-left:495.9pt;margin-top:805.7pt;width:23pt;height:7.9pt;z-index:-18874405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2AesAIAAK8FAAAOAAAAZHJzL2Uyb0RvYy54bWysVNuOmzAQfa/Uf7D8znIJyQJastoNoaq0&#10;vUi7/QDHmGAVbGR7A9uq/96xCcleXqq2PFiDPT5zZuZ4rq7HrkUHpjSXIsfhRYARE1RWXOxz/O2h&#10;9BKMtCGiIq0ULMdPTOPr9ft3V0OfsUg2sq2YQgAidDb0OW6M6TPf17RhHdEXsmcCDmupOmLgV+39&#10;SpEB0LvWj4Jg5Q9SVb2SlGkNu8V0iNcOv64ZNV/qWjOD2hwDN+NW5dadXf31Fcn2ivQNp0ca5C9Y&#10;dIQLCHqCKogh6FHxN1Adp0pqWZsLKjtf1jWnzOUA2YTBq2zuG9IzlwsUR/enMun/B0s/H74qxKsc&#10;L5YYCdJBjx7YaNCtHFHk6jP0OgO3+x4czQj70GeXq+7vJP2ukZCbhog9u1FKDg0jFfALbWX9Z1dt&#10;R3SmLchu+CQriEMejXRAY606WzwoBwJ06NPTqTeWC4XNKI3CAE4oHIGxWDhuPsnmy73S5gOTHbJG&#10;jhW03oGTw502lgzJZhcbS8iSt61rfytebIDjtAOh4ao9syRcN3+mQbpNtknsxdFq68VBUXg35Sb2&#10;VmV4uSwWxWZThL9s3DDOGl5VTNgws7LC+M86d9T4pImTtrRseWXhLCWt9rtNq9CBgLJL97mSw8nZ&#10;zX9JwxUBcnmVUhjFwW2UeuUqufTiMl566WWQeEGY3qarIE7jonyZ0h0X7N9TQkOO02W0nLR0Jv0q&#10;t8B9b3MjWccNzI6WdzlOTk4kswrcisq11hDeTvazUlj651JAu+dGO71aiU5iNeNudE8jsdGtfHey&#10;egIBKwkCAy3C3AOjkeoHRgPMkBwLGHIYtR8FPAE7bmZDzcZuNoigcDHHBqPJ3JhpLD32iu8bwJ0f&#10;2Q08k5I7CZ85HB8XTAWXyXGC2bHz/N95nefs+jcAAAD//wMAUEsDBBQABgAIAAAAIQBPDI9I3wAA&#10;AA4BAAAPAAAAZHJzL2Rvd25yZXYueG1sTI/NTsMwEITvSLyDtZW4UScBNW2IU6FKXLhREBI3N97G&#10;Uf0T2W6avD2bExx3ZjT7Tb2frGEjhth7JyBfZ8DQtV71rhPw9fn2uAUWk3RKGu9QwIwR9s39XS0r&#10;5W/uA8dj6hiVuFhJATqloeI8thqtjGs/oCPv7IOVic7QcRXkjcqt4UWWbbiVvaMPWg540Nhejlcr&#10;oJy+PQ4RD/hzHtug+3lr3mchHlbT6wuwhFP6C8OCT+jQENPJX52KzAjY7XJCT2Rs8vwZ2BLJnkrS&#10;TotWlAXwpub/ZzS/AAAA//8DAFBLAQItABQABgAIAAAAIQC2gziS/gAAAOEBAAATAAAAAAAAAAAA&#10;AAAAAAAAAABbQ29udGVudF9UeXBlc10ueG1sUEsBAi0AFAAGAAgAAAAhADj9If/WAAAAlAEAAAsA&#10;AAAAAAAAAAAAAAAALwEAAF9yZWxzLy5yZWxzUEsBAi0AFAAGAAgAAAAhALYLYB6wAgAArwUAAA4A&#10;AAAAAAAAAAAAAAAALgIAAGRycy9lMm9Eb2MueG1sUEsBAi0AFAAGAAgAAAAhAE8Mj0jfAAAADgEA&#10;AA8AAAAAAAAAAAAAAAAACgUAAGRycy9kb3ducmV2LnhtbFBLBQYAAAAABAAEAPMAAAAWBgAAAAA=&#10;" filled="f" stroked="f">
              <v:textbox style="mso-fit-shape-to-text:t" inset="0,0,0,0">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004E06C2" w:rsidRPr="004E06C2">
                      <w:rPr>
                        <w:rStyle w:val="ZhlavneboZpat65ptTun"/>
                        <w:noProof/>
                      </w:rPr>
                      <w:t>22</w:t>
                    </w:r>
                    <w:r>
                      <w:rPr>
                        <w:rStyle w:val="ZhlavneboZpat65ptTun"/>
                      </w:rPr>
                      <w:fldChar w:fldCharType="end"/>
                    </w:r>
                    <w:r>
                      <w:rPr>
                        <w:rStyle w:val="ZhlavneboZpat65ptTun"/>
                      </w:rPr>
                      <w:t>/57</w:t>
                    </w:r>
                  </w:p>
                </w:txbxContent>
              </v:textbox>
              <w10:wrap anchorx="page" anchory="page"/>
            </v:shape>
          </w:pict>
        </mc:Fallback>
      </mc:AlternateContent>
    </w:r>
    <w:r>
      <w:rPr>
        <w:noProof/>
        <w:lang w:bidi="ar-SA"/>
      </w:rPr>
      <mc:AlternateContent>
        <mc:Choice Requires="wps">
          <w:drawing>
            <wp:anchor distT="0" distB="0" distL="63500" distR="63500" simplePos="0" relativeHeight="314572431" behindDoc="1" locked="0" layoutInCell="1" allowOverlap="1">
              <wp:simplePos x="0" y="0"/>
              <wp:positionH relativeFrom="page">
                <wp:posOffset>4194810</wp:posOffset>
              </wp:positionH>
              <wp:positionV relativeFrom="page">
                <wp:posOffset>10055225</wp:posOffset>
              </wp:positionV>
              <wp:extent cx="1800860" cy="278130"/>
              <wp:effectExtent l="3810" t="0" r="0" b="1270"/>
              <wp:wrapNone/>
              <wp:docPr id="3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86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spacing w:line="240" w:lineRule="auto"/>
                          </w:pPr>
                          <w:r>
                            <w:rPr>
                              <w:rStyle w:val="ZhlavneboZpat1"/>
                            </w:rPr>
                            <w:t>VTP/DOKUMENTACE/03/21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1" o:spid="_x0000_s1045" type="#_x0000_t202" style="position:absolute;margin-left:330.3pt;margin-top:791.75pt;width:141.8pt;height:21.9pt;z-index:-18874404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WL1sAIAALAFAAAOAAAAZHJzL2Uyb0RvYy54bWysVNtunDAQfa/Uf7D8TriE3QUUNkqWpaqU&#10;XqSkH+AFs1g1NrKdhbTKv3dswmaTqFLV1g/W2B6fuZ2Zi8ux4+hAlWZS5Dg8CzCiopI1E/scf7sr&#10;vQQjbYioCZeC5viBany5fv/uYugzGslW8poqBCBCZ0Of49aYPvN9XbW0I/pM9lTAYyNVRwwc1d6v&#10;FRkAveN+FARLf5Cq7pWsqNZwW0yPeO3wm4ZW5kvTaGoQzzH4Ztyu3L6zu7++INlekb5l1ZMb5C+8&#10;6AgTYPQIVRBD0L1ib6A6VimpZWPOKtn5smlYRV0MEE0YvIrmtiU9dbFAcnR/TJP+f7DV58NXhVid&#10;4/MYI0E6qNEdHQ26liOKQpufodcZqN32oGhGuIc6u1h1fyOr7xoJuWmJ2NMrpeTQUlKDf+6nf/J1&#10;wtEWZDd8kjXYIfdGOqCxUZ1NHqQDATrU6eFYG+tLZU0mQZAs4amCt2iVhOeueD7J5t+90uYDlR2y&#10;Qo4V1N6hk8ONNhAHqM4q1piQJePc1Z+LFxegON2Abfhq36wXrpw/0yDdJtsk9uJoufXioCi8q3IT&#10;e8syXC2K82KzKcJHazeMs5bVNRXWzEytMP6z0j2RfCLFkVxaclZbOOuSVvvdhit0IEDt0i1bLXD+&#10;RM1/6YZ7hlhehRRGcXAdpV65TFZeXMYLL10FiReE6XW6DOI0LsqXId0wQf89JDTkOF1Ei4lMv40t&#10;cOttbCTrmIHhwVmXY2AHrKmdLQW3onalNYTxST5JhXX/ORWQsbnQjrCWoxNbzbgbXW+kcx/sZP0A&#10;DFYSCAZchMEHQivVD4wGGCI5FjDlMOIfBfSAnTezoGZhNwtEVPAxxwajSdyYaS7d94rtW8Cdu+wK&#10;+qRkjsK2oSYfwH97gLHgInkaYXbunJ6d1vOgXf8CAAD//wMAUEsDBBQABgAIAAAAIQCFmpbx4AAA&#10;AA0BAAAPAAAAZHJzL2Rvd25yZXYueG1sTI/LTsMwEEX3SPyDNUjsqEPauiGNU6FKbNjRIiR2bjyN&#10;o/oRxW6a/D3DCpYz9+jOmWo3OctGHGIXvITnRQYMfRN051sJn8e3pwJYTMprZYNHCTNG2NX3d5Uq&#10;dbj5DxwPqWVU4mOpJJiU+pLz2Bh0Ki5Cj56ycxicSjQOLdeDulG5szzPMsGd6jxdMKrHvcHmcrg6&#10;CZvpK2AfcY/f57EZTDcX9n2W8vFhet0CSzilPxh+9UkdanI6havXkVkJQmSCUArWxXINjJCX1SoH&#10;dqKVyDdL4HXF/39R/wAAAP//AwBQSwECLQAUAAYACAAAACEAtoM4kv4AAADhAQAAEwAAAAAAAAAA&#10;AAAAAAAAAAAAW0NvbnRlbnRfVHlwZXNdLnhtbFBLAQItABQABgAIAAAAIQA4/SH/1gAAAJQBAAAL&#10;AAAAAAAAAAAAAAAAAC8BAABfcmVscy8ucmVsc1BLAQItABQABgAIAAAAIQC32WL1sAIAALAFAAAO&#10;AAAAAAAAAAAAAAAAAC4CAABkcnMvZTJvRG9jLnhtbFBLAQItABQABgAIAAAAIQCFmpbx4AAAAA0B&#10;AAAPAAAAAAAAAAAAAAAAAAoFAABkcnMvZG93bnJldi54bWxQSwUGAAAAAAQABADzAAAAFwYAAAAA&#10;" filled="f" stroked="f">
              <v:textbox style="mso-fit-shape-to-text:t" inset="0,0,0,0">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spacing w:line="240" w:lineRule="auto"/>
                    </w:pPr>
                    <w:r>
                      <w:rPr>
                        <w:rStyle w:val="ZhlavneboZpat1"/>
                      </w:rPr>
                      <w:t>VTP/DOKUMENTACE/03/21</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45" behindDoc="1" locked="0" layoutInCell="1" allowOverlap="1">
              <wp:simplePos x="0" y="0"/>
              <wp:positionH relativeFrom="page">
                <wp:posOffset>1591945</wp:posOffset>
              </wp:positionH>
              <wp:positionV relativeFrom="page">
                <wp:posOffset>10052685</wp:posOffset>
              </wp:positionV>
              <wp:extent cx="1800860" cy="278130"/>
              <wp:effectExtent l="1270" t="3810" r="0" b="3810"/>
              <wp:wrapNone/>
              <wp:docPr id="2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86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spacing w:line="240" w:lineRule="auto"/>
                          </w:pPr>
                          <w:r>
                            <w:t>VTP/DOKUMENTACE/03/21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46" type="#_x0000_t202" style="position:absolute;margin-left:125.35pt;margin-top:791.55pt;width:141.8pt;height:21.9pt;z-index:-18874403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GXIsgIAALEFAAAOAAAAZHJzL2Uyb0RvYy54bWysVNtu2zAMfR+wfxD07vpSJ7GNOkUbx8OA&#10;7gK0+wBFlmNhtmRIauxu2L+PkuOkl5dhmx8EWqTIQ/KQV9dj16IDU5pLkePwIsCICSorLvY5/vZQ&#10;eglG2hBRkVYKluMnpvH1+v27q6HPWCQb2VZMIXAidDb0OW6M6TPf17RhHdEXsmcClLVUHTHwq/Z+&#10;pcgA3rvWj4Jg6Q9SVb2SlGkNt8WkxGvnv64ZNV/qWjOD2hwDNuNO5c6dPf31Fcn2ivQNp0cY5C9Q&#10;dIQLCHpyVRBD0KPib1x1nCqpZW0uqOx8WdecMpcDZBMGr7K5b0jPXC5QHN2fyqT/n1v6+fBVIV7l&#10;OILyCNJBjx7YaNCtHFHs6jP0OgOz+x4MzQj30GeXq+7vJP2ukZCbhog9u1FKDg0jFeALbWX9Z09t&#10;R3SmrZPd8ElWEIc8GukcjbXqbPGgHAi8A5CnU28sFmpDJkGQLEFFQRetkvDSgfNJNr/ulTYfmOyQ&#10;FXKsoPfOOzncaWPRkGw2scGELHnbuv634sUFGE43EBueWp1F4dr5Mw3SbbJNYi+OllsvDorCuyk3&#10;sbcsw9WiuCw2myL8ZeOGcdbwqmLChpmpFcZ/1rojySdSnMilZcsr685C0mq/27QKHQhQu3Sfqzlo&#10;zmb+SxiuCJDLq5TCKA5uo9Qrl8nKi8t44aWrIPGCML1Nl0GcxkX5MqU7Lti/p4SGHKeLaDGR6Qz6&#10;VW6B+97mRrKOG1geLe9yDOyAbxpnS8GtqFxrDeHtJD8rhYV/LgW0e260I6zl6MRWM+5GNxvhaRB2&#10;snoCCisJDAMywuYDoZHqB0YDbJEcC1hzGLUfBQwBGJhZULOwmwUiKDzMscFoEjdmWkyPveL7BvzO&#10;Y3YDg1Jyx2E7RBOG43jBXnCpHHeYXTzP/53VedOufwMAAP//AwBQSwMEFAAGAAgAAAAhANEo8J/g&#10;AAAADQEAAA8AAABkcnMvZG93bnJldi54bWxMj01Pg0AQhu8m/ofNmHizS0EoUpbGNPHizdaYeNuy&#10;U5Z0Pwi7pfDvHU96nHmfvPNMvZutYROOofdOwHqVAEPXetW7TsDn8e2pBBaidEoa71DAggF2zf1d&#10;LSvlb+4Dp0PsGJW4UEkBOsah4jy0Gq0MKz+go+zsRysjjWPH1ShvVG4NT5Ok4Fb2ji5oOeBeY3s5&#10;XK2AzfzlcQi4x+/z1I66X0rzvgjx+DC/boFFnOMfDL/6pA4NOZ381anAjIA0TzaEUpCX2RoYIXn2&#10;nAE70apIixfgTc3/f9H8AAAA//8DAFBLAQItABQABgAIAAAAIQC2gziS/gAAAOEBAAATAAAAAAAA&#10;AAAAAAAAAAAAAABbQ29udGVudF9UeXBlc10ueG1sUEsBAi0AFAAGAAgAAAAhADj9If/WAAAAlAEA&#10;AAsAAAAAAAAAAAAAAAAALwEAAF9yZWxzLy5yZWxzUEsBAi0AFAAGAAgAAAAhAKxAZciyAgAAsQUA&#10;AA4AAAAAAAAAAAAAAAAALgIAAGRycy9lMm9Eb2MueG1sUEsBAi0AFAAGAAgAAAAhANEo8J/gAAAA&#10;DQEAAA8AAAAAAAAAAAAAAAAADAUAAGRycy9kb3ducmV2LnhtbFBLBQYAAAAABAAEAPMAAAAZBgAA&#10;AAA=&#10;" filled="f" stroked="f">
              <v:textbox style="mso-fit-shape-to-text:t" inset="0,0,0,0">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spacing w:line="240" w:lineRule="auto"/>
                    </w:pPr>
                    <w:r>
                      <w:t>VTP/DOKUMENTACE/03/21</w:t>
                    </w:r>
                  </w:p>
                </w:txbxContent>
              </v:textbox>
              <w10:wrap anchorx="page" anchory="page"/>
            </v:shape>
          </w:pict>
        </mc:Fallback>
      </mc:AlternateContent>
    </w:r>
    <w:r>
      <w:rPr>
        <w:noProof/>
        <w:lang w:bidi="ar-SA"/>
      </w:rPr>
      <mc:AlternateContent>
        <mc:Choice Requires="wps">
          <w:drawing>
            <wp:anchor distT="0" distB="0" distL="63500" distR="63500" simplePos="0" relativeHeight="314572446" behindDoc="1" locked="0" layoutInCell="1" allowOverlap="1">
              <wp:simplePos x="0" y="0"/>
              <wp:positionH relativeFrom="page">
                <wp:posOffset>982345</wp:posOffset>
              </wp:positionH>
              <wp:positionV relativeFrom="page">
                <wp:posOffset>10229850</wp:posOffset>
              </wp:positionV>
              <wp:extent cx="228600" cy="92710"/>
              <wp:effectExtent l="1270" t="0" r="0" b="2540"/>
              <wp:wrapNone/>
              <wp:docPr id="1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004E06C2" w:rsidRPr="004E06C2">
                            <w:rPr>
                              <w:rStyle w:val="ZhlavneboZpat2"/>
                              <w:noProof/>
                            </w:rPr>
                            <w:t>26</w:t>
                          </w:r>
                          <w:r>
                            <w:rPr>
                              <w:rStyle w:val="ZhlavneboZpat2"/>
                            </w:rPr>
                            <w:fldChar w:fldCharType="end"/>
                          </w:r>
                          <w:r>
                            <w:rPr>
                              <w:rStyle w:val="ZhlavneboZpat2"/>
                            </w:rPr>
                            <w:t>/57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47" type="#_x0000_t202" style="position:absolute;margin-left:77.35pt;margin-top:805.5pt;width:18pt;height:7.3pt;z-index:-18874403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6T+rAIAAK8FAAAOAAAAZHJzL2Uyb0RvYy54bWysVG1vmzAQ/j5p/8Hyd8rLSAKopGpDmCZ1&#10;L1K7H+CACdaMjWw30E377zubkKatJk3b+IDO9vl8zz3P3eXV2HF0oEozKXIcXgQYUVHJmol9jr/e&#10;l16CkTZE1IRLQXP8SDW+Wr99czn0GY1kK3lNFYIgQmdDn+PWmD7zfV21tCP6QvZUwGEjVUcMLNXe&#10;rxUZIHrH/SgIlv4gVd0rWVGtYbeYDvHaxW8aWpnPTaOpQTzHkJtxf+X+O/v315ck2yvSt6w6pkH+&#10;IouOMAGPnkIVxBD0oNirUB2rlNSyMReV7HzZNKyiDgOgCYMXaO5a0lOHBYqj+1OZ9P8LW306fFGI&#10;1cBdipEgHXB0T0eDbuSI4tDWZ+h1Bm53PTiaEfbB12HV/a2svmkk5KYlYk+vlZJDS0kN+bmb/tnV&#10;KY62QXbDR1nDO+TBSBdobFRniwflQBAdeHo8cWNzqWAzipJlACcVHKXRKnTU+SSb7/ZKm/dUdsga&#10;OVbAvItNDrfaAApwnV3sU0KWjHPHPhfPNsBx2oGX4ao9szk4Mn+kQbpNtknsxdFy68VBUXjX5Sb2&#10;lmW4WhTvis2mCH/ad8M4a1ldU2GfmYUVxn9G3FHikyRO0tKSs9qGsylptd9tuEIHAsIu3We5guTP&#10;3PznabhjwPICUhjFwU2UeuUyWXlxGS+8dBUkXhCmN+kyiNO4KJ9DumWC/jskNACRi2gxSem32AL3&#10;vcZGso4ZGB2cdTlOTk4kswLcitpRawjjk31WCpv+UymgYjPRTq5WoZNWzbgbp844tcFO1o8gYCVB&#10;YaBFmHtgtFJ9x2iAGZJjAUMOI/5BQAvYcTMbajZ2s0FEBRdzbDCazI2ZxtJDr9i+hbhzk11Dm5TM&#10;adj205QDALALmAoOynGC2bFzvnZeT3N2/QsAAP//AwBQSwMEFAAGAAgAAAAhAPV6dD3cAAAADQEA&#10;AA8AAABkcnMvZG93bnJldi54bWxMT8tOwzAQvCPxD9YicaNOKpqWEKdClbhwoyAkbm68TSLsdWS7&#10;afL3bE5w23lodqbaT86KEUPsPSnIVxkIpMabnloFnx+vDzsQMWky2npCBTNG2Ne3N5Uujb/SO47H&#10;1AoOoVhqBV1KQyllbDp0Oq78gMTa2QenE8PQShP0lcOdlessK6TTPfGHTg946LD5OV6cgu305XGI&#10;eMDv89iErp939m1W6v5uenkGkXBKf2ZY6nN1qLnTyV/IRGEZbx63bOWjyHNetVieMqZOC7XeFCDr&#10;Sv5fUf8CAAD//wMAUEsBAi0AFAAGAAgAAAAhALaDOJL+AAAA4QEAABMAAAAAAAAAAAAAAAAAAAAA&#10;AFtDb250ZW50X1R5cGVzXS54bWxQSwECLQAUAAYACAAAACEAOP0h/9YAAACUAQAACwAAAAAAAAAA&#10;AAAAAAAvAQAAX3JlbHMvLnJlbHNQSwECLQAUAAYACAAAACEAT+ek/qwCAACvBQAADgAAAAAAAAAA&#10;AAAAAAAuAgAAZHJzL2Uyb0RvYy54bWxQSwECLQAUAAYACAAAACEA9Xp0PdwAAAANAQAADwAAAAAA&#10;AAAAAAAAAAAGBQAAZHJzL2Rvd25yZXYueG1sUEsFBgAAAAAEAAQA8wAAAA8GAAAAAA==&#10;" filled="f" stroked="f">
              <v:textbox style="mso-fit-shape-to-text:t" inset="0,0,0,0">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004E06C2" w:rsidRPr="004E06C2">
                      <w:rPr>
                        <w:rStyle w:val="ZhlavneboZpat2"/>
                        <w:noProof/>
                      </w:rPr>
                      <w:t>26</w:t>
                    </w:r>
                    <w:r>
                      <w:rPr>
                        <w:rStyle w:val="ZhlavneboZpat2"/>
                      </w:rPr>
                      <w:fldChar w:fldCharType="end"/>
                    </w:r>
                    <w:r>
                      <w:rPr>
                        <w:rStyle w:val="ZhlavneboZpat2"/>
                      </w:rPr>
                      <w:t>/57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EB4" w:rsidRDefault="00A46EB4">
      <w:r>
        <w:separator/>
      </w:r>
    </w:p>
  </w:footnote>
  <w:footnote w:type="continuationSeparator" w:id="0">
    <w:p w:rsidR="00A46EB4" w:rsidRDefault="00A46EB4">
      <w:r>
        <w:continuationSeparator/>
      </w:r>
    </w:p>
  </w:footnote>
  <w:footnote w:id="1">
    <w:p w:rsidR="00834931" w:rsidRDefault="00834931">
      <w:pPr>
        <w:pStyle w:val="Poznmkapodarou0"/>
        <w:shd w:val="clear" w:color="auto" w:fill="auto"/>
        <w:spacing w:line="180" w:lineRule="exact"/>
        <w:ind w:right="300" w:firstLine="0"/>
      </w:pPr>
      <w:r>
        <w:footnoteRef/>
      </w:r>
      <w:r>
        <w:t xml:space="preserve"> soupis všech provedených úkonů Zhotovitele v rámci výkonu autorského dozoru,</w:t>
      </w:r>
    </w:p>
  </w:footnote>
  <w:footnote w:id="2">
    <w:p w:rsidR="00834931" w:rsidRDefault="00834931">
      <w:pPr>
        <w:pStyle w:val="Poznmkapodarou0"/>
        <w:shd w:val="clear" w:color="auto" w:fill="auto"/>
        <w:tabs>
          <w:tab w:val="left" w:pos="2066"/>
        </w:tabs>
        <w:spacing w:after="60" w:line="240" w:lineRule="exact"/>
        <w:ind w:left="2060" w:hanging="340"/>
        <w:jc w:val="both"/>
      </w:pPr>
      <w:r>
        <w:footnoteRef/>
      </w:r>
      <w:r>
        <w:tab/>
        <w:t>přednostně jejich vsakování, v případě jejich možného smísení se závadnými látkami umístění zařízení k jejich zachycení, není-li možné vsakování,</w:t>
      </w:r>
    </w:p>
    <w:p w:rsidR="00834931" w:rsidRDefault="00834931">
      <w:pPr>
        <w:pStyle w:val="Poznmkapodarou0"/>
        <w:numPr>
          <w:ilvl w:val="0"/>
          <w:numId w:val="1"/>
        </w:numPr>
        <w:shd w:val="clear" w:color="auto" w:fill="auto"/>
        <w:tabs>
          <w:tab w:val="left" w:pos="2046"/>
        </w:tabs>
        <w:spacing w:after="60" w:line="240" w:lineRule="exact"/>
        <w:ind w:left="2060" w:hanging="340"/>
        <w:jc w:val="both"/>
      </w:pPr>
      <w:r>
        <w:t>jejich zadržování a regulované odvádění oddílnou kanalizací k odvádění srážkových vod do vod povrchových, v případě jejich možného smísení se závadnými látkami umístění zařízení k jejich zachycení, nebo</w:t>
      </w:r>
    </w:p>
    <w:p w:rsidR="00834931" w:rsidRDefault="00834931">
      <w:pPr>
        <w:pStyle w:val="Poznmkapodarou0"/>
        <w:numPr>
          <w:ilvl w:val="0"/>
          <w:numId w:val="1"/>
        </w:numPr>
        <w:shd w:val="clear" w:color="auto" w:fill="auto"/>
        <w:spacing w:after="56" w:line="240" w:lineRule="exact"/>
        <w:ind w:left="2060" w:hanging="340"/>
        <w:jc w:val="both"/>
      </w:pPr>
      <w:r>
        <w:t xml:space="preserve"> není-li možné oddělené odvádění do vod povrchových, pak jejich regulované vypouštění do jednotné kanalizace.</w:t>
      </w:r>
    </w:p>
    <w:p w:rsidR="00834931" w:rsidRDefault="00834931">
      <w:pPr>
        <w:pStyle w:val="Poznmkapodarou0"/>
        <w:numPr>
          <w:ilvl w:val="0"/>
          <w:numId w:val="2"/>
        </w:numPr>
        <w:shd w:val="clear" w:color="auto" w:fill="auto"/>
        <w:tabs>
          <w:tab w:val="left" w:pos="1720"/>
        </w:tabs>
        <w:spacing w:line="245" w:lineRule="exact"/>
        <w:ind w:left="1720"/>
        <w:jc w:val="left"/>
      </w:pPr>
      <w:r>
        <w:t>Zvolený způsob nakládání se srážkovými vodami bude podrobně popsán a zdůvodněn.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48" behindDoc="1" locked="0" layoutInCell="1" allowOverlap="1">
              <wp:simplePos x="0" y="0"/>
              <wp:positionH relativeFrom="page">
                <wp:posOffset>1344930</wp:posOffset>
              </wp:positionH>
              <wp:positionV relativeFrom="page">
                <wp:posOffset>704850</wp:posOffset>
              </wp:positionV>
              <wp:extent cx="4991735" cy="278130"/>
              <wp:effectExtent l="1905" t="0" r="0" b="0"/>
              <wp:wrapNone/>
              <wp:docPr id="1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735"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1049" type="#_x0000_t202" style="position:absolute;margin-left:105.9pt;margin-top:55.5pt;width:393.05pt;height:21.9pt;z-index:-1887440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bDCsQIAALEFAAAOAAAAZHJzL2Uyb0RvYy54bWysVNuOmzAQfa/Uf7D8znIJSQCFrLIhVJW2&#10;F2m3H+CACVbBRrY3sK367x2bkGR3X6q2PFiDPT6emXNmVrdD26AjlYoJnmL/xsOI8kKUjB9S/O0x&#10;dyKMlCa8JI3gNMXPVOHb9ft3q75LaCBq0ZRUIgDhKum7FNdad4nrqqKmLVE3oqMcDishW6LhVx7c&#10;UpIe0NvGDTxv4fZClp0UBVUKdrPxEK8tflXRQn+pKkU1alIMsWm7SrvuzequVyQ5SNLVrDiFQf4i&#10;ipYwDo+eoTKiCXqS7A1UywoplKj0TSFaV1QVK6jNAbLxvVfZPNSkozYXKI7qzmVS/w+2+Hz8KhEr&#10;gbslRpy0wNEjHTS6EwMKZ6Y+facScHvowFEPsA++NlfV3Yviu0JcbGvCD3QjpehrSkqIzzc33aur&#10;I44yIPv+kyjhHfKkhQUaKtma4kE5EKADT89nbkwsBWyGcewvZ3OMCjgLlpE/s+S5JJlud1LpD1S0&#10;yBgplsC9RSfHe6VNNCSZXMxjXOSsaSz/DX+xAY7jDrwNV82ZicLS+TP24l20i0InDBY7J/SyzNnk&#10;29BZ5P5yns2y7Tbzf5l3/TCpWVlSbp6ZpOWHf0bdSeSjKM7iUqJhpYEzISl52G8biY4EpJ3bz9Yc&#10;Ti5u7sswbBEgl1cp+UHo3QWxky+ipRPm4dyJl17keH58Fy+8MA6z/GVK94zTf08J9SmO58F8FNMl&#10;6Fe5efZ7mxtJWqZheDSsTXF0diKJkeCOl5ZaTVgz2lelMOFfSgF0T0RbwRqNjmrVw34Ye+PcCHtR&#10;PoOEpQCFgU5h8oFRC/kDox6mSIo5jDmMmo8cmsAMnMmQk7GfDMILuJhijdFobvU4mJ46yQ414E5t&#10;toFGyZnVsOmoMYZTe8FcsKmcZpgZPNf/1usyade/AQAA//8DAFBLAwQUAAYACAAAACEA/a0Lw90A&#10;AAALAQAADwAAAGRycy9kb3ducmV2LnhtbEyPzU7DMBCE70i8g7WVuFHHFdAkxKlQJS7cKAiJmxtv&#10;46j+iWw3Td6e5QTHnRnNftPsZmfZhDENwUsQ6wIY+i7owfcSPj9e70tgKSuvlQ0eJSyYYNfe3jSq&#10;1uHq33E65J5RiU+1kmByHmvOU2fQqbQOI3ryTiE6lemMPddRXancWb4piifu1ODpg1Ej7g1258PF&#10;SdjOXwHHhHv8Pk1dNMNS2rdFyrvV/PIMLOOc/8Lwi0/o0BLTMVy8TsxK2AhB6JkMIWgUJapqWwE7&#10;kvL4UAJvG/5/Q/sDAAD//wMAUEsBAi0AFAAGAAgAAAAhALaDOJL+AAAA4QEAABMAAAAAAAAAAAAA&#10;AAAAAAAAAFtDb250ZW50X1R5cGVzXS54bWxQSwECLQAUAAYACAAAACEAOP0h/9YAAACUAQAACwAA&#10;AAAAAAAAAAAAAAAvAQAAX3JlbHMvLnJlbHNQSwECLQAUAAYACAAAACEALTGwwrECAACxBQAADgAA&#10;AAAAAAAAAAAAAAAuAgAAZHJzL2Uyb0RvYy54bWxQSwECLQAUAAYACAAAACEA/a0Lw90AAAALAQAA&#10;DwAAAAAAAAAAAAAAAAALBQAAZHJzL2Rvd25yZXYueG1sUEsFBgAAAAAEAAQA8wAAABUGAAAAAA==&#10;" filled="f" stroked="f">
              <v:textbox style="mso-fit-shape-to-text:t" inset="0,0,0,0">
                <w:txbxContent>
                  <w:p w:rsidR="00834931" w:rsidRDefault="00834931">
                    <w:pPr>
                      <w:pStyle w:val="ZhlavneboZpat0"/>
                      <w:shd w:val="clear" w:color="auto" w:fill="auto"/>
                      <w:spacing w:line="240" w:lineRule="auto"/>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54" behindDoc="1" locked="0" layoutInCell="1" allowOverlap="1">
              <wp:simplePos x="0" y="0"/>
              <wp:positionH relativeFrom="page">
                <wp:posOffset>1560195</wp:posOffset>
              </wp:positionH>
              <wp:positionV relativeFrom="page">
                <wp:posOffset>704850</wp:posOffset>
              </wp:positionV>
              <wp:extent cx="5105400" cy="278130"/>
              <wp:effectExtent l="0" t="0" r="1905" b="0"/>
              <wp:wrapNone/>
              <wp:docPr id="1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55" type="#_x0000_t202" style="position:absolute;margin-left:122.85pt;margin-top:55.5pt;width:402pt;height:21.9pt;z-index:-18874402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wYqrwIAALEFAAAOAAAAZHJzL2Uyb0RvYy54bWysVNuOmzAQfa/Uf7D8zmJYkgBastoNoaq0&#10;vUi7/QAHTLAKNrK9gW3Vf+/YhGQvL1VbHqzBMz5zOzNX12PXogNTmkuR4eCCYMREKSsu9hn+9lB4&#10;MUbaUFHRVgqW4Sem8fX6/buroU9ZKBvZVkwhABE6HfoMN8b0qe/rsmEd1ReyZwKUtVQdNfCr9n6l&#10;6ADoXeuHhCz9QaqqV7JkWsNtPinx2uHXNSvNl7rWzKA2wxCbcady586e/vqKpntF+4aXxzDoX0TR&#10;US7A6Qkqp4aiR8XfQHW8VFLL2lyUsvNlXfOSuRwgm4C8yua+oT1zuUBxdH8qk/5/sOXnw1eFeAW9&#10;CzAStIMePbDRoFs5oiix9Rl6nYLZfQ+GZoR7sHW56v5Olt81EnLTULFnN0rJoWG0gvgC+9J/9nTC&#10;0RZkN3ySFfihj0Y6oLFWnS0elAMBOvTp6dQbG0sJl4uALCICqhJ04SoOLl3zfJrOr3ulzQcmO2SF&#10;DCvovUOnhzttbDQ0nU2sMyEL3rau/614cQGG0w34hqdWZ6Nw7fyZkGQbb+PIi8Ll1otInns3xSby&#10;lkWwWuSX+WaTB7+s3yBKG15VTFg3M7WC6M9adyT5RIoTubRseWXhbEha7XebVqEDBWoX7nM1B83Z&#10;zH8ZhisC5PIqpSCMyG2YeMUyXnlRES28ZEVijwTJbbIkURLlxcuU7rhg/54SGjKcLMLFRKZz0K9y&#10;I+57mxtNO25gebS8y3B8MqKppeBWVK61hvJ2kp+VwoZ/LgW0e260I6zl6MRWM+7GaTZOg7CT1RNQ&#10;WElgGJARNh8IjVQ/MBpgi2RYwJrDqP0oYAjswpkFNQu7WaCihIcZNhhN4sZMi+mxV3zfAO48Zjcw&#10;KAV3HLYTNcVwHC/YCy6V4w6zi+f5v7M6b9r1bwAAAP//AwBQSwMEFAAGAAgAAAAhAC1pdPfeAAAA&#10;DAEAAA8AAABkcnMvZG93bnJldi54bWxMj0FPwzAMhe9I/IfISNxY2qljpTSd0CQu3BgIiVvWeE1F&#10;4lRN1rX/Hu8EN9vv6fl79W72Tkw4xj6QgnyVgUBqg+mpU/D58fpQgohJk9EuECpYMMKuub2pdWXC&#10;hd5xOqROcAjFSiuwKQ2VlLG16HVchQGJtVMYvU68jp00o75wuHdynWWP0uue+IPVA+4ttj+Hs1ew&#10;nb8CDhH3+H2a2tH2S+neFqXu7+aXZxAJ5/Rnhis+o0PDTMdwJhOFU7AuNlu2spDnXOrqyIonPh15&#10;2hQlyKaW/0s0vwAAAP//AwBQSwECLQAUAAYACAAAACEAtoM4kv4AAADhAQAAEwAAAAAAAAAAAAAA&#10;AAAAAAAAW0NvbnRlbnRfVHlwZXNdLnhtbFBLAQItABQABgAIAAAAIQA4/SH/1gAAAJQBAAALAAAA&#10;AAAAAAAAAAAAAC8BAABfcmVscy8ucmVsc1BLAQItABQABgAIAAAAIQC3HwYqrwIAALEFAAAOAAAA&#10;AAAAAAAAAAAAAC4CAABkcnMvZTJvRG9jLnhtbFBLAQItABQABgAIAAAAIQAtaXT33gAAAAwBAAAP&#10;AAAAAAAAAAAAAAAAAAkFAABkcnMvZG93bnJldi54bWxQSwUGAAAAAAQABADzAAAAFAYAAAAA&#10;" filled="f" stroked="f">
              <v:textbox style="mso-fit-shape-to-text:t" inset="0,0,0,0">
                <w:txbxContent>
                  <w:p w:rsidR="00834931" w:rsidRDefault="00834931">
                    <w:pPr>
                      <w:pStyle w:val="ZhlavneboZpat0"/>
                      <w:shd w:val="clear" w:color="auto" w:fill="auto"/>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4034C"/>
    <w:multiLevelType w:val="multilevel"/>
    <w:tmpl w:val="3ECA5BEE"/>
    <w:lvl w:ilvl="0">
      <w:start w:val="3"/>
      <w:numFmt w:val="decimal"/>
      <w:lvlText w:val="7.2.%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22F20"/>
    <w:multiLevelType w:val="multilevel"/>
    <w:tmpl w:val="4872B00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255D3F"/>
    <w:multiLevelType w:val="multilevel"/>
    <w:tmpl w:val="94D8A17E"/>
    <w:lvl w:ilvl="0">
      <w:start w:val="1"/>
      <w:numFmt w:val="bullet"/>
      <w:lvlText w:val=""/>
      <w:lvlJc w:val="left"/>
      <w:rPr>
        <w:rFonts w:ascii="Symbol" w:hAnsi="Symbol" w:hint="default"/>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5A47FD"/>
    <w:multiLevelType w:val="multilevel"/>
    <w:tmpl w:val="E3F0EFF6"/>
    <w:lvl w:ilvl="0">
      <w:start w:val="3"/>
      <w:numFmt w:val="decimal"/>
      <w:lvlText w:val="7.%1"/>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352BBF"/>
    <w:multiLevelType w:val="multilevel"/>
    <w:tmpl w:val="10969D12"/>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A52863"/>
    <w:multiLevelType w:val="multilevel"/>
    <w:tmpl w:val="2FA67078"/>
    <w:lvl w:ilvl="0">
      <w:start w:val="1"/>
      <w:numFmt w:val="decimal"/>
      <w:lvlText w:val="11.4.%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93577F"/>
    <w:multiLevelType w:val="multilevel"/>
    <w:tmpl w:val="D2AEF10C"/>
    <w:lvl w:ilvl="0">
      <w:start w:val="2"/>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E364D7"/>
    <w:multiLevelType w:val="multilevel"/>
    <w:tmpl w:val="D0B8A812"/>
    <w:lvl w:ilvl="0">
      <w:start w:val="1"/>
      <w:numFmt w:val="decimal"/>
      <w:lvlText w:val="12.1.%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E9558B"/>
    <w:multiLevelType w:val="multilevel"/>
    <w:tmpl w:val="1F3A70D6"/>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D23F14"/>
    <w:multiLevelType w:val="multilevel"/>
    <w:tmpl w:val="670823A8"/>
    <w:lvl w:ilvl="0">
      <w:start w:val="1"/>
      <w:numFmt w:val="decimal"/>
      <w:lvlText w:val="[%1]"/>
      <w:lvlJc w:val="left"/>
      <w:rPr>
        <w:rFonts w:ascii="Verdana" w:eastAsia="Verdana" w:hAnsi="Verdana" w:cs="Verdana"/>
        <w:b/>
        <w:bCs/>
        <w:i w:val="0"/>
        <w:iCs w:val="0"/>
        <w:smallCaps w:val="0"/>
        <w:strike w:val="0"/>
        <w:color w:val="000000"/>
        <w:spacing w:val="0"/>
        <w:w w:val="100"/>
        <w:position w:val="0"/>
        <w:sz w:val="14"/>
        <w:szCs w:val="1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D532C3"/>
    <w:multiLevelType w:val="multilevel"/>
    <w:tmpl w:val="48D44ACC"/>
    <w:lvl w:ilvl="0">
      <w:start w:val="1"/>
      <w:numFmt w:val="decimal"/>
      <w:lvlText w:val="11.5.%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F0434C"/>
    <w:multiLevelType w:val="multilevel"/>
    <w:tmpl w:val="12ACAA24"/>
    <w:lvl w:ilvl="0">
      <w:start w:val="1"/>
      <w:numFmt w:val="decimal"/>
      <w:lvlText w:val="5.1.9.%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E01A16"/>
    <w:multiLevelType w:val="multilevel"/>
    <w:tmpl w:val="D74C2CA8"/>
    <w:lvl w:ilvl="0">
      <w:start w:val="1"/>
      <w:numFmt w:val="decimal"/>
      <w:lvlText w:val="12.4.%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AB3476"/>
    <w:multiLevelType w:val="multilevel"/>
    <w:tmpl w:val="8B9EC7FE"/>
    <w:lvl w:ilvl="0">
      <w:start w:val="23"/>
      <w:numFmt w:val="decimal"/>
      <w:lvlText w:val="5.5.%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F217E9E"/>
    <w:multiLevelType w:val="multilevel"/>
    <w:tmpl w:val="9B3029E6"/>
    <w:lvl w:ilvl="0">
      <w:start w:val="6"/>
      <w:numFmt w:val="decimal"/>
      <w:lvlText w:val="11.3.%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F2A5076"/>
    <w:multiLevelType w:val="multilevel"/>
    <w:tmpl w:val="F1D64D0E"/>
    <w:lvl w:ilvl="0">
      <w:start w:val="1"/>
      <w:numFmt w:val="decimal"/>
      <w:lvlText w:val="7.3.%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0ED54AE"/>
    <w:multiLevelType w:val="multilevel"/>
    <w:tmpl w:val="B61823CC"/>
    <w:lvl w:ilvl="0">
      <w:start w:val="12"/>
      <w:numFmt w:val="decimal"/>
      <w:lvlText w:val="10.4.8.%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1D76E17"/>
    <w:multiLevelType w:val="multilevel"/>
    <w:tmpl w:val="756E9880"/>
    <w:lvl w:ilvl="0">
      <w:start w:val="1"/>
      <w:numFmt w:val="bullet"/>
      <w:lvlText w:val="V"/>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35F2588"/>
    <w:multiLevelType w:val="multilevel"/>
    <w:tmpl w:val="2256A57C"/>
    <w:lvl w:ilvl="0">
      <w:start w:val="2"/>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89F046E"/>
    <w:multiLevelType w:val="multilevel"/>
    <w:tmpl w:val="E1F07800"/>
    <w:lvl w:ilvl="0">
      <w:start w:val="1"/>
      <w:numFmt w:val="decimal"/>
      <w:lvlText w:val="4.1.%1"/>
      <w:lvlJc w:val="left"/>
      <w:rPr>
        <w:rFonts w:ascii="Verdana" w:eastAsia="Verdana" w:hAnsi="Verdana" w:cs="Verdana"/>
        <w:b w:val="0"/>
        <w:bCs/>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A0C4BBE"/>
    <w:multiLevelType w:val="multilevel"/>
    <w:tmpl w:val="15666064"/>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A192BC5"/>
    <w:multiLevelType w:val="multilevel"/>
    <w:tmpl w:val="CF4C11F2"/>
    <w:lvl w:ilvl="0">
      <w:start w:val="8"/>
      <w:numFmt w:val="decimal"/>
      <w:lvlText w:val="3.2.%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BF769C2"/>
    <w:multiLevelType w:val="multilevel"/>
    <w:tmpl w:val="FB7A369E"/>
    <w:lvl w:ilvl="0">
      <w:start w:val="2"/>
      <w:numFmt w:val="decimal"/>
      <w:lvlText w:val="5.1.10.%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DA13131"/>
    <w:multiLevelType w:val="multilevel"/>
    <w:tmpl w:val="C16E189A"/>
    <w:lvl w:ilvl="0">
      <w:start w:val="3"/>
      <w:numFmt w:val="decimal"/>
      <w:lvlText w:val="11.3.%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16124E3"/>
    <w:multiLevelType w:val="multilevel"/>
    <w:tmpl w:val="C2C0DF84"/>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37130E1"/>
    <w:multiLevelType w:val="multilevel"/>
    <w:tmpl w:val="AB182AF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4281C2B"/>
    <w:multiLevelType w:val="multilevel"/>
    <w:tmpl w:val="84285A36"/>
    <w:lvl w:ilvl="0">
      <w:start w:val="1"/>
      <w:numFmt w:val="bullet"/>
      <w:lvlText w:val="V"/>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5CF1551"/>
    <w:multiLevelType w:val="multilevel"/>
    <w:tmpl w:val="E69212D8"/>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7EB7A6D"/>
    <w:multiLevelType w:val="multilevel"/>
    <w:tmpl w:val="037025C2"/>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85D04C9"/>
    <w:multiLevelType w:val="multilevel"/>
    <w:tmpl w:val="9122421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AD66B64"/>
    <w:multiLevelType w:val="multilevel"/>
    <w:tmpl w:val="5EF44B22"/>
    <w:lvl w:ilvl="0">
      <w:start w:val="11"/>
      <w:numFmt w:val="decimal"/>
      <w:lvlText w:val="%1"/>
      <w:lvlJc w:val="left"/>
      <w:pPr>
        <w:ind w:left="480" w:hanging="480"/>
      </w:pPr>
      <w:rPr>
        <w:rFonts w:hint="default"/>
      </w:rPr>
    </w:lvl>
    <w:lvl w:ilvl="1">
      <w:start w:val="1"/>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31" w15:restartNumberingAfterBreak="0">
    <w:nsid w:val="3CB76C96"/>
    <w:multiLevelType w:val="multilevel"/>
    <w:tmpl w:val="07604FEC"/>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3037D59"/>
    <w:multiLevelType w:val="multilevel"/>
    <w:tmpl w:val="41C0E198"/>
    <w:lvl w:ilvl="0">
      <w:start w:val="3"/>
      <w:numFmt w:val="decimal"/>
      <w:lvlText w:val="11.2.%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BAD6B92"/>
    <w:multiLevelType w:val="multilevel"/>
    <w:tmpl w:val="1B06FF9C"/>
    <w:lvl w:ilvl="0">
      <w:start w:val="1"/>
      <w:numFmt w:val="decimal"/>
      <w:lvlText w:val="10.3.5.%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start w:val="4"/>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2">
      <w:start w:val="1"/>
      <w:numFmt w:val="decimal"/>
      <w:lvlText w:val="%1.%2.%3"/>
      <w:lvlJc w:val="left"/>
      <w:rPr>
        <w:rFonts w:ascii="Verdana" w:eastAsia="Verdana" w:hAnsi="Verdana" w:cs="Verdana"/>
        <w:b w:val="0"/>
        <w:bCs/>
        <w:i w:val="0"/>
        <w:iCs w:val="0"/>
        <w:smallCaps w:val="0"/>
        <w:strike w:val="0"/>
        <w:color w:val="000000"/>
        <w:spacing w:val="0"/>
        <w:w w:val="100"/>
        <w:position w:val="0"/>
        <w:sz w:val="18"/>
        <w:szCs w:val="18"/>
        <w:u w:val="none"/>
        <w:lang w:val="cs-CZ" w:eastAsia="cs-CZ" w:bidi="cs-CZ"/>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BC91370"/>
    <w:multiLevelType w:val="multilevel"/>
    <w:tmpl w:val="D5C46EFE"/>
    <w:lvl w:ilvl="0">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4CB2C23"/>
    <w:multiLevelType w:val="multilevel"/>
    <w:tmpl w:val="E61A2A10"/>
    <w:lvl w:ilvl="0">
      <w:start w:val="8"/>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3">
      <w:start w:val="10"/>
      <w:numFmt w:val="decimal"/>
      <w:lvlText w:val="%1.%2.%3.%4"/>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75117E1"/>
    <w:multiLevelType w:val="multilevel"/>
    <w:tmpl w:val="6D8AC4DA"/>
    <w:lvl w:ilvl="0">
      <w:start w:val="1"/>
      <w:numFmt w:val="decimal"/>
      <w:lvlText w:val="4.1.%1"/>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7C27E71"/>
    <w:multiLevelType w:val="multilevel"/>
    <w:tmpl w:val="10F28E3C"/>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9C92EBC"/>
    <w:multiLevelType w:val="multilevel"/>
    <w:tmpl w:val="565EA798"/>
    <w:lvl w:ilvl="0">
      <w:start w:val="4"/>
      <w:numFmt w:val="decimal"/>
      <w:lvlText w:val="11.%1"/>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CAC08AE"/>
    <w:multiLevelType w:val="multilevel"/>
    <w:tmpl w:val="5E648DD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E6178A0"/>
    <w:multiLevelType w:val="multilevel"/>
    <w:tmpl w:val="ACEC82D2"/>
    <w:lvl w:ilvl="0">
      <w:start w:val="17"/>
      <w:numFmt w:val="decimal"/>
      <w:lvlText w:val="5.3.%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1BD5949"/>
    <w:multiLevelType w:val="multilevel"/>
    <w:tmpl w:val="FC7A7C68"/>
    <w:lvl w:ilvl="0">
      <w:start w:val="1"/>
      <w:numFmt w:val="decimal"/>
      <w:lvlText w:val="12.%1"/>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64E0FC4"/>
    <w:multiLevelType w:val="multilevel"/>
    <w:tmpl w:val="EC32F73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9A6615A"/>
    <w:multiLevelType w:val="multilevel"/>
    <w:tmpl w:val="1DEA0C2A"/>
    <w:lvl w:ilvl="0">
      <w:start w:val="1"/>
      <w:numFmt w:val="decimal"/>
      <w:lvlText w:val="%1."/>
      <w:lvlJc w:val="left"/>
      <w:rPr>
        <w:rFonts w:ascii="Verdana" w:eastAsia="Verdana" w:hAnsi="Verdana" w:cs="Verdana"/>
        <w:b/>
        <w:bCs/>
        <w:i w:val="0"/>
        <w:iCs w:val="0"/>
        <w:smallCaps w:val="0"/>
        <w:strike w:val="0"/>
        <w:color w:val="000000"/>
        <w:spacing w:val="0"/>
        <w:w w:val="100"/>
        <w:position w:val="0"/>
        <w:sz w:val="18"/>
        <w:szCs w:val="18"/>
        <w:u w:val="none"/>
        <w:lang w:val="cs-CZ" w:eastAsia="cs-CZ" w:bidi="cs-CZ"/>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B7D6E2C"/>
    <w:multiLevelType w:val="multilevel"/>
    <w:tmpl w:val="9CA886D8"/>
    <w:lvl w:ilvl="0">
      <w:start w:val="1"/>
      <w:numFmt w:val="decimal"/>
      <w:lvlText w:val="7.4.%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C4B553E"/>
    <w:multiLevelType w:val="hybridMultilevel"/>
    <w:tmpl w:val="557E446A"/>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46" w15:restartNumberingAfterBreak="0">
    <w:nsid w:val="77315D4B"/>
    <w:multiLevelType w:val="multilevel"/>
    <w:tmpl w:val="99C0EC16"/>
    <w:lvl w:ilvl="0">
      <w:start w:val="1"/>
      <w:numFmt w:val="bullet"/>
      <w:lvlText w:val="-"/>
      <w:lvlJc w:val="left"/>
      <w:rPr>
        <w:rFonts w:ascii="Verdana" w:eastAsia="Verdana" w:hAnsi="Verdana" w:cs="Verdana"/>
        <w:b/>
        <w:bCs/>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77C32A9"/>
    <w:multiLevelType w:val="multilevel"/>
    <w:tmpl w:val="573AB368"/>
    <w:lvl w:ilvl="0">
      <w:start w:val="1"/>
      <w:numFmt w:val="decimal"/>
      <w:lvlText w:val="1.%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8104EF9"/>
    <w:multiLevelType w:val="multilevel"/>
    <w:tmpl w:val="DE1A4DB4"/>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AD77029"/>
    <w:multiLevelType w:val="multilevel"/>
    <w:tmpl w:val="66F2F0AA"/>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22"/>
  </w:num>
  <w:num w:numId="3">
    <w:abstractNumId w:val="43"/>
  </w:num>
  <w:num w:numId="4">
    <w:abstractNumId w:val="47"/>
  </w:num>
  <w:num w:numId="5">
    <w:abstractNumId w:val="6"/>
  </w:num>
  <w:num w:numId="6">
    <w:abstractNumId w:val="8"/>
  </w:num>
  <w:num w:numId="7">
    <w:abstractNumId w:val="21"/>
  </w:num>
  <w:num w:numId="8">
    <w:abstractNumId w:val="46"/>
  </w:num>
  <w:num w:numId="9">
    <w:abstractNumId w:val="39"/>
  </w:num>
  <w:num w:numId="10">
    <w:abstractNumId w:val="4"/>
  </w:num>
  <w:num w:numId="11">
    <w:abstractNumId w:val="20"/>
  </w:num>
  <w:num w:numId="12">
    <w:abstractNumId w:val="26"/>
  </w:num>
  <w:num w:numId="13">
    <w:abstractNumId w:val="18"/>
  </w:num>
  <w:num w:numId="14">
    <w:abstractNumId w:val="11"/>
  </w:num>
  <w:num w:numId="15">
    <w:abstractNumId w:val="40"/>
  </w:num>
  <w:num w:numId="16">
    <w:abstractNumId w:val="13"/>
  </w:num>
  <w:num w:numId="17">
    <w:abstractNumId w:val="0"/>
  </w:num>
  <w:num w:numId="18">
    <w:abstractNumId w:val="1"/>
  </w:num>
  <w:num w:numId="19">
    <w:abstractNumId w:val="28"/>
  </w:num>
  <w:num w:numId="20">
    <w:abstractNumId w:val="3"/>
  </w:num>
  <w:num w:numId="21">
    <w:abstractNumId w:val="15"/>
  </w:num>
  <w:num w:numId="22">
    <w:abstractNumId w:val="34"/>
  </w:num>
  <w:num w:numId="23">
    <w:abstractNumId w:val="29"/>
  </w:num>
  <w:num w:numId="24">
    <w:abstractNumId w:val="44"/>
  </w:num>
  <w:num w:numId="25">
    <w:abstractNumId w:val="35"/>
  </w:num>
  <w:num w:numId="26">
    <w:abstractNumId w:val="49"/>
  </w:num>
  <w:num w:numId="27">
    <w:abstractNumId w:val="19"/>
  </w:num>
  <w:num w:numId="28">
    <w:abstractNumId w:val="37"/>
  </w:num>
  <w:num w:numId="29">
    <w:abstractNumId w:val="2"/>
  </w:num>
  <w:num w:numId="30">
    <w:abstractNumId w:val="33"/>
  </w:num>
  <w:num w:numId="31">
    <w:abstractNumId w:val="36"/>
  </w:num>
  <w:num w:numId="32">
    <w:abstractNumId w:val="25"/>
  </w:num>
  <w:num w:numId="33">
    <w:abstractNumId w:val="32"/>
  </w:num>
  <w:num w:numId="34">
    <w:abstractNumId w:val="17"/>
  </w:num>
  <w:num w:numId="35">
    <w:abstractNumId w:val="48"/>
  </w:num>
  <w:num w:numId="36">
    <w:abstractNumId w:val="16"/>
  </w:num>
  <w:num w:numId="37">
    <w:abstractNumId w:val="42"/>
  </w:num>
  <w:num w:numId="38">
    <w:abstractNumId w:val="24"/>
  </w:num>
  <w:num w:numId="39">
    <w:abstractNumId w:val="23"/>
  </w:num>
  <w:num w:numId="40">
    <w:abstractNumId w:val="14"/>
  </w:num>
  <w:num w:numId="41">
    <w:abstractNumId w:val="38"/>
  </w:num>
  <w:num w:numId="42">
    <w:abstractNumId w:val="5"/>
  </w:num>
  <w:num w:numId="43">
    <w:abstractNumId w:val="10"/>
  </w:num>
  <w:num w:numId="44">
    <w:abstractNumId w:val="41"/>
  </w:num>
  <w:num w:numId="45">
    <w:abstractNumId w:val="7"/>
  </w:num>
  <w:num w:numId="46">
    <w:abstractNumId w:val="9"/>
  </w:num>
  <w:num w:numId="47">
    <w:abstractNumId w:val="12"/>
  </w:num>
  <w:num w:numId="48">
    <w:abstractNumId w:val="45"/>
  </w:num>
  <w:num w:numId="49">
    <w:abstractNumId w:val="30"/>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efaultTabStop w:val="708"/>
  <w:hyphenationZone w:val="425"/>
  <w:evenAndOddHeaders/>
  <w:drawingGridHorizontalSpacing w:val="181"/>
  <w:drawingGridVerticalSpacing w:val="181"/>
  <w:characterSpacingControl w:val="compressPunctuation"/>
  <w:hdrShapeDefaults>
    <o:shapedefaults v:ext="edit" spidmax="2049"/>
  </w:hdrShapeDefaults>
  <w:footnotePr>
    <w:numFmt w:val="chicago"/>
    <w:numRestart w:val="eachPage"/>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946"/>
    <w:rsid w:val="00014DEC"/>
    <w:rsid w:val="000759D6"/>
    <w:rsid w:val="001024C7"/>
    <w:rsid w:val="0011037D"/>
    <w:rsid w:val="001624F5"/>
    <w:rsid w:val="001D4946"/>
    <w:rsid w:val="001F0F65"/>
    <w:rsid w:val="00200375"/>
    <w:rsid w:val="00207930"/>
    <w:rsid w:val="00207D5E"/>
    <w:rsid w:val="002A14CA"/>
    <w:rsid w:val="002A6CAF"/>
    <w:rsid w:val="002B0C90"/>
    <w:rsid w:val="002B7271"/>
    <w:rsid w:val="002C4B26"/>
    <w:rsid w:val="002D2E85"/>
    <w:rsid w:val="002E7212"/>
    <w:rsid w:val="00344EC2"/>
    <w:rsid w:val="00345297"/>
    <w:rsid w:val="0035754F"/>
    <w:rsid w:val="003609AB"/>
    <w:rsid w:val="00373365"/>
    <w:rsid w:val="003736B6"/>
    <w:rsid w:val="003D1D96"/>
    <w:rsid w:val="0047703C"/>
    <w:rsid w:val="004A193D"/>
    <w:rsid w:val="004C1CA5"/>
    <w:rsid w:val="004E06C2"/>
    <w:rsid w:val="004F09CC"/>
    <w:rsid w:val="004F710D"/>
    <w:rsid w:val="00551BA0"/>
    <w:rsid w:val="005544F2"/>
    <w:rsid w:val="00567564"/>
    <w:rsid w:val="005C03BF"/>
    <w:rsid w:val="005D6D8C"/>
    <w:rsid w:val="00632738"/>
    <w:rsid w:val="00655339"/>
    <w:rsid w:val="00665127"/>
    <w:rsid w:val="00690BC5"/>
    <w:rsid w:val="00691919"/>
    <w:rsid w:val="006A270E"/>
    <w:rsid w:val="00755197"/>
    <w:rsid w:val="007B02BF"/>
    <w:rsid w:val="0081736C"/>
    <w:rsid w:val="00834931"/>
    <w:rsid w:val="008A0BE0"/>
    <w:rsid w:val="008D1155"/>
    <w:rsid w:val="00961FF5"/>
    <w:rsid w:val="0097136C"/>
    <w:rsid w:val="009C7458"/>
    <w:rsid w:val="009E7E88"/>
    <w:rsid w:val="00A17E9D"/>
    <w:rsid w:val="00A46EB4"/>
    <w:rsid w:val="00A52900"/>
    <w:rsid w:val="00A61709"/>
    <w:rsid w:val="00A70951"/>
    <w:rsid w:val="00A86DBA"/>
    <w:rsid w:val="00AC11E5"/>
    <w:rsid w:val="00AF72E2"/>
    <w:rsid w:val="00B34457"/>
    <w:rsid w:val="00B3474B"/>
    <w:rsid w:val="00B714FA"/>
    <w:rsid w:val="00B777E2"/>
    <w:rsid w:val="00C03862"/>
    <w:rsid w:val="00C35646"/>
    <w:rsid w:val="00C65608"/>
    <w:rsid w:val="00C86B36"/>
    <w:rsid w:val="00CE5500"/>
    <w:rsid w:val="00D21A74"/>
    <w:rsid w:val="00D324CF"/>
    <w:rsid w:val="00D91570"/>
    <w:rsid w:val="00DE1AE6"/>
    <w:rsid w:val="00E90AC7"/>
    <w:rsid w:val="00E971EE"/>
    <w:rsid w:val="00EC460C"/>
    <w:rsid w:val="00ED59AB"/>
    <w:rsid w:val="00F461BC"/>
    <w:rsid w:val="00F46525"/>
    <w:rsid w:val="00F83C72"/>
    <w:rsid w:val="00F860E1"/>
    <w:rsid w:val="00F90E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5DE0F"/>
  <w15:docId w15:val="{0372BA87-E87A-49A9-ACF4-5CBD95E2C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cs-CZ" w:eastAsia="cs-CZ" w:bidi="cs-CZ"/>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Poznmkapodarou">
    <w:name w:val="Poznámka pod čarou_"/>
    <w:basedOn w:val="Standardnpsmoodstavce"/>
    <w:link w:val="Poznmkapodarou0"/>
    <w:rPr>
      <w:rFonts w:ascii="Verdana" w:eastAsia="Verdana" w:hAnsi="Verdana" w:cs="Verdana"/>
      <w:b w:val="0"/>
      <w:bCs w:val="0"/>
      <w:i w:val="0"/>
      <w:iCs w:val="0"/>
      <w:smallCaps w:val="0"/>
      <w:strike w:val="0"/>
      <w:sz w:val="18"/>
      <w:szCs w:val="18"/>
      <w:u w:val="none"/>
    </w:rPr>
  </w:style>
  <w:style w:type="character" w:customStyle="1" w:styleId="Zkladntext3">
    <w:name w:val="Základní text (3)_"/>
    <w:basedOn w:val="Standardnpsmoodstavce"/>
    <w:link w:val="Zkladntext30"/>
    <w:rPr>
      <w:rFonts w:ascii="Franklin Gothic Heavy" w:eastAsia="Franklin Gothic Heavy" w:hAnsi="Franklin Gothic Heavy" w:cs="Franklin Gothic Heavy"/>
      <w:b w:val="0"/>
      <w:bCs w:val="0"/>
      <w:i w:val="0"/>
      <w:iCs w:val="0"/>
      <w:smallCaps w:val="0"/>
      <w:strike w:val="0"/>
      <w:spacing w:val="0"/>
      <w:w w:val="100"/>
      <w:sz w:val="24"/>
      <w:szCs w:val="24"/>
      <w:u w:val="none"/>
    </w:rPr>
  </w:style>
  <w:style w:type="character" w:customStyle="1" w:styleId="Zkladntext31">
    <w:name w:val="Základní text (3)"/>
    <w:basedOn w:val="Zkladntext3"/>
    <w:rPr>
      <w:rFonts w:ascii="Franklin Gothic Heavy" w:eastAsia="Franklin Gothic Heavy" w:hAnsi="Franklin Gothic Heavy" w:cs="Franklin Gothic Heavy"/>
      <w:b w:val="0"/>
      <w:bCs w:val="0"/>
      <w:i w:val="0"/>
      <w:iCs w:val="0"/>
      <w:smallCaps w:val="0"/>
      <w:strike w:val="0"/>
      <w:color w:val="000000"/>
      <w:spacing w:val="0"/>
      <w:w w:val="100"/>
      <w:position w:val="0"/>
      <w:sz w:val="24"/>
      <w:szCs w:val="24"/>
      <w:u w:val="none"/>
      <w:lang w:val="cs-CZ" w:eastAsia="cs-CZ" w:bidi="cs-CZ"/>
    </w:rPr>
  </w:style>
  <w:style w:type="character" w:customStyle="1" w:styleId="Zkladntext4">
    <w:name w:val="Základní text (4)_"/>
    <w:basedOn w:val="Standardnpsmoodstavce"/>
    <w:link w:val="Zkladntext40"/>
    <w:rPr>
      <w:rFonts w:ascii="Verdana" w:eastAsia="Verdana" w:hAnsi="Verdana" w:cs="Verdana"/>
      <w:b/>
      <w:bCs/>
      <w:i w:val="0"/>
      <w:iCs w:val="0"/>
      <w:smallCaps w:val="0"/>
      <w:strike w:val="0"/>
      <w:sz w:val="34"/>
      <w:szCs w:val="34"/>
      <w:u w:val="none"/>
    </w:rPr>
  </w:style>
  <w:style w:type="character" w:customStyle="1" w:styleId="Nadpis1">
    <w:name w:val="Nadpis #1_"/>
    <w:basedOn w:val="Standardnpsmoodstavce"/>
    <w:link w:val="Nadpis10"/>
    <w:rPr>
      <w:rFonts w:ascii="Verdana" w:eastAsia="Verdana" w:hAnsi="Verdana" w:cs="Verdana"/>
      <w:b/>
      <w:bCs/>
      <w:i w:val="0"/>
      <w:iCs w:val="0"/>
      <w:smallCaps w:val="0"/>
      <w:strike w:val="0"/>
      <w:sz w:val="48"/>
      <w:szCs w:val="48"/>
      <w:u w:val="none"/>
    </w:rPr>
  </w:style>
  <w:style w:type="character" w:customStyle="1" w:styleId="Zkladntext5">
    <w:name w:val="Základní text (5)_"/>
    <w:basedOn w:val="Standardnpsmoodstavce"/>
    <w:link w:val="Zkladntext50"/>
    <w:rPr>
      <w:rFonts w:ascii="Verdana" w:eastAsia="Verdana" w:hAnsi="Verdana" w:cs="Verdana"/>
      <w:b w:val="0"/>
      <w:bCs w:val="0"/>
      <w:i w:val="0"/>
      <w:iCs w:val="0"/>
      <w:smallCaps w:val="0"/>
      <w:strike w:val="0"/>
      <w:u w:val="none"/>
    </w:rPr>
  </w:style>
  <w:style w:type="character" w:customStyle="1" w:styleId="Nadpis2">
    <w:name w:val="Nadpis #2_"/>
    <w:basedOn w:val="Standardnpsmoodstavce"/>
    <w:link w:val="Nadpis20"/>
    <w:rPr>
      <w:rFonts w:ascii="Verdana" w:eastAsia="Verdana" w:hAnsi="Verdana" w:cs="Verdana"/>
      <w:b/>
      <w:bCs/>
      <w:i w:val="0"/>
      <w:iCs w:val="0"/>
      <w:smallCaps w:val="0"/>
      <w:strike w:val="0"/>
      <w:sz w:val="20"/>
      <w:szCs w:val="20"/>
      <w:u w:val="none"/>
    </w:rPr>
  </w:style>
  <w:style w:type="character" w:customStyle="1" w:styleId="ZhlavneboZpat">
    <w:name w:val="Záhlaví nebo Zápatí_"/>
    <w:basedOn w:val="Standardnpsmoodstavce"/>
    <w:link w:val="ZhlavneboZpat0"/>
    <w:rPr>
      <w:rFonts w:ascii="Verdana" w:eastAsia="Verdana" w:hAnsi="Verdana" w:cs="Verdana"/>
      <w:b w:val="0"/>
      <w:bCs w:val="0"/>
      <w:i w:val="0"/>
      <w:iCs w:val="0"/>
      <w:smallCaps w:val="0"/>
      <w:strike w:val="0"/>
      <w:sz w:val="12"/>
      <w:szCs w:val="12"/>
      <w:u w:val="none"/>
    </w:rPr>
  </w:style>
  <w:style w:type="character" w:customStyle="1" w:styleId="ZhlavneboZpat1">
    <w:name w:val="Záhlaví nebo Zápatí"/>
    <w:basedOn w:val="ZhlavneboZpat"/>
    <w:rPr>
      <w:rFonts w:ascii="Verdana" w:eastAsia="Verdana" w:hAnsi="Verdana" w:cs="Verdana"/>
      <w:b w:val="0"/>
      <w:bCs w:val="0"/>
      <w:i w:val="0"/>
      <w:iCs w:val="0"/>
      <w:smallCaps w:val="0"/>
      <w:strike w:val="0"/>
      <w:color w:val="000000"/>
      <w:spacing w:val="0"/>
      <w:w w:val="100"/>
      <w:position w:val="0"/>
      <w:sz w:val="12"/>
      <w:szCs w:val="12"/>
      <w:u w:val="none"/>
      <w:lang w:val="cs-CZ" w:eastAsia="cs-CZ" w:bidi="cs-CZ"/>
    </w:rPr>
  </w:style>
  <w:style w:type="character" w:customStyle="1" w:styleId="ZhlavneboZpat65ptTun">
    <w:name w:val="Záhlaví nebo Zápatí + 6;5 pt;Tučné"/>
    <w:basedOn w:val="ZhlavneboZpat"/>
    <w:rPr>
      <w:rFonts w:ascii="Verdana" w:eastAsia="Verdana" w:hAnsi="Verdana" w:cs="Verdana"/>
      <w:b/>
      <w:bCs/>
      <w:i w:val="0"/>
      <w:iCs w:val="0"/>
      <w:smallCaps w:val="0"/>
      <w:strike w:val="0"/>
      <w:color w:val="000000"/>
      <w:spacing w:val="0"/>
      <w:w w:val="100"/>
      <w:position w:val="0"/>
      <w:sz w:val="13"/>
      <w:szCs w:val="13"/>
      <w:u w:val="none"/>
      <w:lang w:val="cs-CZ" w:eastAsia="cs-CZ" w:bidi="cs-CZ"/>
    </w:rPr>
  </w:style>
  <w:style w:type="character" w:customStyle="1" w:styleId="ZhlavneboZpat65pt">
    <w:name w:val="Záhlaví nebo Zápatí + 6;5 pt"/>
    <w:basedOn w:val="ZhlavneboZpat"/>
    <w:rPr>
      <w:rFonts w:ascii="Verdana" w:eastAsia="Verdana" w:hAnsi="Verdana" w:cs="Verdana"/>
      <w:b w:val="0"/>
      <w:bCs w:val="0"/>
      <w:i w:val="0"/>
      <w:iCs w:val="0"/>
      <w:smallCaps w:val="0"/>
      <w:strike w:val="0"/>
      <w:color w:val="000000"/>
      <w:spacing w:val="0"/>
      <w:w w:val="100"/>
      <w:position w:val="0"/>
      <w:sz w:val="13"/>
      <w:szCs w:val="13"/>
      <w:u w:val="none"/>
    </w:rPr>
  </w:style>
  <w:style w:type="character" w:customStyle="1" w:styleId="Obsah2">
    <w:name w:val="Obsah (2)_"/>
    <w:basedOn w:val="Standardnpsmoodstavce"/>
    <w:link w:val="Obsah20"/>
    <w:rPr>
      <w:rFonts w:ascii="Verdana" w:eastAsia="Verdana" w:hAnsi="Verdana" w:cs="Verdana"/>
      <w:b/>
      <w:bCs/>
      <w:i w:val="0"/>
      <w:iCs w:val="0"/>
      <w:smallCaps w:val="0"/>
      <w:strike w:val="0"/>
      <w:sz w:val="18"/>
      <w:szCs w:val="18"/>
      <w:u w:val="none"/>
    </w:rPr>
  </w:style>
  <w:style w:type="character" w:customStyle="1" w:styleId="Obsah2Char">
    <w:name w:val="Obsah 2 Char"/>
    <w:basedOn w:val="Standardnpsmoodstavce"/>
    <w:link w:val="Obsah21"/>
    <w:rPr>
      <w:rFonts w:ascii="Verdana" w:eastAsia="Verdana" w:hAnsi="Verdana" w:cs="Verdana"/>
      <w:b w:val="0"/>
      <w:bCs w:val="0"/>
      <w:i w:val="0"/>
      <w:iCs w:val="0"/>
      <w:smallCaps w:val="0"/>
      <w:strike w:val="0"/>
      <w:sz w:val="18"/>
      <w:szCs w:val="18"/>
      <w:u w:val="none"/>
    </w:rPr>
  </w:style>
  <w:style w:type="character" w:customStyle="1" w:styleId="Zkladntext7Exact">
    <w:name w:val="Základní text (7) Exact"/>
    <w:basedOn w:val="Standardnpsmoodstavce"/>
    <w:rPr>
      <w:rFonts w:ascii="Verdana" w:eastAsia="Verdana" w:hAnsi="Verdana" w:cs="Verdana"/>
      <w:b/>
      <w:bCs/>
      <w:i w:val="0"/>
      <w:iCs w:val="0"/>
      <w:smallCaps w:val="0"/>
      <w:strike w:val="0"/>
      <w:spacing w:val="0"/>
      <w:sz w:val="14"/>
      <w:szCs w:val="14"/>
      <w:u w:val="none"/>
    </w:rPr>
  </w:style>
  <w:style w:type="character" w:customStyle="1" w:styleId="Zkladntext7Exact0">
    <w:name w:val="Základní text (7) Exact"/>
    <w:basedOn w:val="Zkladntext7"/>
    <w:rPr>
      <w:rFonts w:ascii="Verdana" w:eastAsia="Verdana" w:hAnsi="Verdana" w:cs="Verdana"/>
      <w:b/>
      <w:bCs/>
      <w:i w:val="0"/>
      <w:iCs w:val="0"/>
      <w:smallCaps w:val="0"/>
      <w:strike w:val="0"/>
      <w:spacing w:val="0"/>
      <w:sz w:val="14"/>
      <w:szCs w:val="14"/>
      <w:u w:val="none"/>
    </w:rPr>
  </w:style>
  <w:style w:type="character" w:customStyle="1" w:styleId="Zkladntext9Exact">
    <w:name w:val="Základní text (9) Exact"/>
    <w:basedOn w:val="Standardnpsmoodstavce"/>
    <w:rPr>
      <w:rFonts w:ascii="Verdana" w:eastAsia="Verdana" w:hAnsi="Verdana" w:cs="Verdana"/>
      <w:b/>
      <w:bCs/>
      <w:i w:val="0"/>
      <w:iCs w:val="0"/>
      <w:smallCaps w:val="0"/>
      <w:strike w:val="0"/>
      <w:sz w:val="20"/>
      <w:szCs w:val="20"/>
      <w:u w:val="none"/>
    </w:rPr>
  </w:style>
  <w:style w:type="character" w:customStyle="1" w:styleId="Zkladntext2Exact">
    <w:name w:val="Základní text (2) Exact"/>
    <w:basedOn w:val="Standardnpsmoodstavce"/>
    <w:rPr>
      <w:rFonts w:ascii="Verdana" w:eastAsia="Verdana" w:hAnsi="Verdana" w:cs="Verdana"/>
      <w:b w:val="0"/>
      <w:bCs w:val="0"/>
      <w:i w:val="0"/>
      <w:iCs w:val="0"/>
      <w:smallCaps w:val="0"/>
      <w:strike w:val="0"/>
      <w:sz w:val="18"/>
      <w:szCs w:val="18"/>
      <w:u w:val="none"/>
    </w:rPr>
  </w:style>
  <w:style w:type="character" w:customStyle="1" w:styleId="Zkladntext2">
    <w:name w:val="Základní text (2)_"/>
    <w:basedOn w:val="Standardnpsmoodstavce"/>
    <w:link w:val="Zkladntext20"/>
    <w:rPr>
      <w:rFonts w:ascii="Verdana" w:eastAsia="Verdana" w:hAnsi="Verdana" w:cs="Verdana"/>
      <w:b w:val="0"/>
      <w:bCs w:val="0"/>
      <w:i w:val="0"/>
      <w:iCs w:val="0"/>
      <w:smallCaps w:val="0"/>
      <w:strike w:val="0"/>
      <w:sz w:val="18"/>
      <w:szCs w:val="18"/>
      <w:u w:val="none"/>
    </w:rPr>
  </w:style>
  <w:style w:type="character" w:customStyle="1" w:styleId="Zkladntext2Tun">
    <w:name w:val="Základní text (2) + Tučné"/>
    <w:basedOn w:val="Zkladntext2"/>
    <w:rPr>
      <w:rFonts w:ascii="Verdana" w:eastAsia="Verdana" w:hAnsi="Verdana" w:cs="Verdana"/>
      <w:b/>
      <w:bCs/>
      <w:i w:val="0"/>
      <w:iCs w:val="0"/>
      <w:smallCaps w:val="0"/>
      <w:strike w:val="0"/>
      <w:color w:val="000000"/>
      <w:spacing w:val="0"/>
      <w:w w:val="100"/>
      <w:position w:val="0"/>
      <w:sz w:val="18"/>
      <w:szCs w:val="18"/>
      <w:u w:val="none"/>
      <w:lang w:val="cs-CZ" w:eastAsia="cs-CZ" w:bidi="cs-CZ"/>
    </w:rPr>
  </w:style>
  <w:style w:type="character" w:customStyle="1" w:styleId="Zkladntext6">
    <w:name w:val="Základní text (6)_"/>
    <w:basedOn w:val="Standardnpsmoodstavce"/>
    <w:link w:val="Zkladntext60"/>
    <w:rPr>
      <w:rFonts w:ascii="Verdana" w:eastAsia="Verdana" w:hAnsi="Verdana" w:cs="Verdana"/>
      <w:b/>
      <w:bCs/>
      <w:i w:val="0"/>
      <w:iCs w:val="0"/>
      <w:smallCaps w:val="0"/>
      <w:strike w:val="0"/>
      <w:sz w:val="14"/>
      <w:szCs w:val="14"/>
      <w:u w:val="none"/>
    </w:rPr>
  </w:style>
  <w:style w:type="character" w:customStyle="1" w:styleId="Zkladntext8">
    <w:name w:val="Základní text (8)_"/>
    <w:basedOn w:val="Standardnpsmoodstavce"/>
    <w:link w:val="Zkladntext80"/>
    <w:rPr>
      <w:rFonts w:ascii="Verdana" w:eastAsia="Verdana" w:hAnsi="Verdana" w:cs="Verdana"/>
      <w:b/>
      <w:bCs/>
      <w:i w:val="0"/>
      <w:iCs w:val="0"/>
      <w:smallCaps w:val="0"/>
      <w:strike w:val="0"/>
      <w:sz w:val="18"/>
      <w:szCs w:val="18"/>
      <w:u w:val="none"/>
    </w:rPr>
  </w:style>
  <w:style w:type="character" w:customStyle="1" w:styleId="Zkladntext8Netun">
    <w:name w:val="Základní text (8) + Ne tučné"/>
    <w:basedOn w:val="Zkladntext8"/>
    <w:rPr>
      <w:rFonts w:ascii="Verdana" w:eastAsia="Verdana" w:hAnsi="Verdana" w:cs="Verdana"/>
      <w:b/>
      <w:bCs/>
      <w:i w:val="0"/>
      <w:iCs w:val="0"/>
      <w:smallCaps w:val="0"/>
      <w:strike w:val="0"/>
      <w:color w:val="000000"/>
      <w:spacing w:val="0"/>
      <w:w w:val="100"/>
      <w:position w:val="0"/>
      <w:sz w:val="18"/>
      <w:szCs w:val="18"/>
      <w:u w:val="none"/>
      <w:lang w:val="cs-CZ" w:eastAsia="cs-CZ" w:bidi="cs-CZ"/>
    </w:rPr>
  </w:style>
  <w:style w:type="character" w:customStyle="1" w:styleId="Zkladntext7">
    <w:name w:val="Základní text (7)_"/>
    <w:basedOn w:val="Standardnpsmoodstavce"/>
    <w:link w:val="Zkladntext70"/>
    <w:rPr>
      <w:rFonts w:ascii="Verdana" w:eastAsia="Verdana" w:hAnsi="Verdana" w:cs="Verdana"/>
      <w:b/>
      <w:bCs/>
      <w:i w:val="0"/>
      <w:iCs w:val="0"/>
      <w:smallCaps w:val="0"/>
      <w:strike w:val="0"/>
      <w:spacing w:val="0"/>
      <w:sz w:val="14"/>
      <w:szCs w:val="14"/>
      <w:u w:val="none"/>
    </w:rPr>
  </w:style>
  <w:style w:type="character" w:customStyle="1" w:styleId="Zkladntext71">
    <w:name w:val="Základní text (7)"/>
    <w:basedOn w:val="Zkladntext7"/>
    <w:rPr>
      <w:rFonts w:ascii="Verdana" w:eastAsia="Verdana" w:hAnsi="Verdana" w:cs="Verdana"/>
      <w:b/>
      <w:bCs/>
      <w:i w:val="0"/>
      <w:iCs w:val="0"/>
      <w:smallCaps w:val="0"/>
      <w:strike w:val="0"/>
      <w:color w:val="000000"/>
      <w:spacing w:val="0"/>
      <w:w w:val="100"/>
      <w:position w:val="0"/>
      <w:sz w:val="14"/>
      <w:szCs w:val="14"/>
      <w:u w:val="none"/>
      <w:lang w:val="cs-CZ" w:eastAsia="cs-CZ" w:bidi="cs-CZ"/>
    </w:rPr>
  </w:style>
  <w:style w:type="character" w:customStyle="1" w:styleId="ZhlavneboZpat2">
    <w:name w:val="Záhlaví nebo Zápatí"/>
    <w:basedOn w:val="ZhlavneboZpat"/>
    <w:rPr>
      <w:rFonts w:ascii="Verdana" w:eastAsia="Verdana" w:hAnsi="Verdana" w:cs="Verdana"/>
      <w:b w:val="0"/>
      <w:bCs w:val="0"/>
      <w:i w:val="0"/>
      <w:iCs w:val="0"/>
      <w:smallCaps w:val="0"/>
      <w:strike w:val="0"/>
      <w:color w:val="000000"/>
      <w:spacing w:val="0"/>
      <w:w w:val="100"/>
      <w:position w:val="0"/>
      <w:sz w:val="12"/>
      <w:szCs w:val="12"/>
      <w:u w:val="none"/>
      <w:lang w:val="cs-CZ" w:eastAsia="cs-CZ" w:bidi="cs-CZ"/>
    </w:rPr>
  </w:style>
  <w:style w:type="character" w:customStyle="1" w:styleId="Zkladntext9">
    <w:name w:val="Základní text (9)_"/>
    <w:basedOn w:val="Standardnpsmoodstavce"/>
    <w:link w:val="Zkladntext90"/>
    <w:rPr>
      <w:rFonts w:ascii="Verdana" w:eastAsia="Verdana" w:hAnsi="Verdana" w:cs="Verdana"/>
      <w:b/>
      <w:bCs/>
      <w:i w:val="0"/>
      <w:iCs w:val="0"/>
      <w:smallCaps w:val="0"/>
      <w:strike w:val="0"/>
      <w:sz w:val="20"/>
      <w:szCs w:val="20"/>
      <w:u w:val="none"/>
    </w:rPr>
  </w:style>
  <w:style w:type="character" w:customStyle="1" w:styleId="Zkladntext99ptNetun">
    <w:name w:val="Základní text (9) + 9 pt;Ne tučné"/>
    <w:basedOn w:val="Zkladntext9"/>
    <w:rPr>
      <w:rFonts w:ascii="Verdana" w:eastAsia="Verdana" w:hAnsi="Verdana" w:cs="Verdana"/>
      <w:b/>
      <w:bCs/>
      <w:i w:val="0"/>
      <w:iCs w:val="0"/>
      <w:smallCaps w:val="0"/>
      <w:strike w:val="0"/>
      <w:color w:val="000000"/>
      <w:spacing w:val="0"/>
      <w:w w:val="100"/>
      <w:position w:val="0"/>
      <w:sz w:val="18"/>
      <w:szCs w:val="18"/>
      <w:u w:val="none"/>
      <w:lang w:val="cs-CZ" w:eastAsia="cs-CZ" w:bidi="cs-CZ"/>
    </w:rPr>
  </w:style>
  <w:style w:type="character" w:customStyle="1" w:styleId="Zkladntext210ptTun">
    <w:name w:val="Základní text (2) + 10 pt;Tučné"/>
    <w:basedOn w:val="Zkladntext2"/>
    <w:rPr>
      <w:rFonts w:ascii="Verdana" w:eastAsia="Verdana" w:hAnsi="Verdana" w:cs="Verdana"/>
      <w:b/>
      <w:bCs/>
      <w:i w:val="0"/>
      <w:iCs w:val="0"/>
      <w:smallCaps w:val="0"/>
      <w:strike w:val="0"/>
      <w:color w:val="000000"/>
      <w:spacing w:val="0"/>
      <w:w w:val="100"/>
      <w:position w:val="0"/>
      <w:sz w:val="20"/>
      <w:szCs w:val="20"/>
      <w:u w:val="none"/>
      <w:lang w:val="cs-CZ" w:eastAsia="cs-CZ" w:bidi="cs-CZ"/>
    </w:rPr>
  </w:style>
  <w:style w:type="character" w:customStyle="1" w:styleId="Titulektabulky">
    <w:name w:val="Titulek tabulky_"/>
    <w:basedOn w:val="Standardnpsmoodstavce"/>
    <w:link w:val="Titulektabulky0"/>
    <w:rPr>
      <w:rFonts w:ascii="Verdana" w:eastAsia="Verdana" w:hAnsi="Verdana" w:cs="Verdana"/>
      <w:b w:val="0"/>
      <w:bCs w:val="0"/>
      <w:i w:val="0"/>
      <w:iCs w:val="0"/>
      <w:smallCaps w:val="0"/>
      <w:strike w:val="0"/>
      <w:sz w:val="18"/>
      <w:szCs w:val="18"/>
      <w:u w:val="none"/>
    </w:rPr>
  </w:style>
  <w:style w:type="character" w:customStyle="1" w:styleId="ZhlavneboZpat9pt">
    <w:name w:val="Záhlaví nebo Zápatí + 9 pt"/>
    <w:basedOn w:val="ZhlavneboZpa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style>
  <w:style w:type="character" w:customStyle="1" w:styleId="ZhlavneboZpat9ptTun">
    <w:name w:val="Záhlaví nebo Zápatí + 9 pt;Tučné"/>
    <w:basedOn w:val="ZhlavneboZpat"/>
    <w:rPr>
      <w:rFonts w:ascii="Verdana" w:eastAsia="Verdana" w:hAnsi="Verdana" w:cs="Verdana"/>
      <w:b/>
      <w:bCs/>
      <w:i w:val="0"/>
      <w:iCs w:val="0"/>
      <w:smallCaps w:val="0"/>
      <w:strike w:val="0"/>
      <w:color w:val="000000"/>
      <w:spacing w:val="0"/>
      <w:w w:val="100"/>
      <w:position w:val="0"/>
      <w:sz w:val="18"/>
      <w:szCs w:val="18"/>
      <w:u w:val="none"/>
      <w:lang w:val="cs-CZ" w:eastAsia="cs-CZ" w:bidi="cs-CZ"/>
    </w:rPr>
  </w:style>
  <w:style w:type="paragraph" w:customStyle="1" w:styleId="Poznmkapodarou0">
    <w:name w:val="Poznámka pod čarou"/>
    <w:basedOn w:val="Normln"/>
    <w:link w:val="Poznmkapodarou"/>
    <w:pPr>
      <w:shd w:val="clear" w:color="auto" w:fill="FFFFFF"/>
      <w:spacing w:line="0" w:lineRule="atLeast"/>
      <w:ind w:hanging="960"/>
      <w:jc w:val="center"/>
    </w:pPr>
    <w:rPr>
      <w:rFonts w:ascii="Verdana" w:eastAsia="Verdana" w:hAnsi="Verdana" w:cs="Verdana"/>
      <w:sz w:val="18"/>
      <w:szCs w:val="18"/>
    </w:rPr>
  </w:style>
  <w:style w:type="paragraph" w:customStyle="1" w:styleId="Zkladntext30">
    <w:name w:val="Základní text (3)"/>
    <w:basedOn w:val="Normln"/>
    <w:link w:val="Zkladntext3"/>
    <w:pPr>
      <w:shd w:val="clear" w:color="auto" w:fill="FFFFFF"/>
      <w:spacing w:after="60" w:line="0" w:lineRule="atLeast"/>
    </w:pPr>
    <w:rPr>
      <w:rFonts w:ascii="Franklin Gothic Heavy" w:eastAsia="Franklin Gothic Heavy" w:hAnsi="Franklin Gothic Heavy" w:cs="Franklin Gothic Heavy"/>
    </w:rPr>
  </w:style>
  <w:style w:type="paragraph" w:customStyle="1" w:styleId="Zkladntext40">
    <w:name w:val="Základní text (4)"/>
    <w:basedOn w:val="Normln"/>
    <w:link w:val="Zkladntext4"/>
    <w:pPr>
      <w:shd w:val="clear" w:color="auto" w:fill="FFFFFF"/>
      <w:spacing w:before="3660" w:after="1140" w:line="0" w:lineRule="atLeast"/>
    </w:pPr>
    <w:rPr>
      <w:rFonts w:ascii="Verdana" w:eastAsia="Verdana" w:hAnsi="Verdana" w:cs="Verdana"/>
      <w:b/>
      <w:bCs/>
      <w:sz w:val="34"/>
      <w:szCs w:val="34"/>
    </w:rPr>
  </w:style>
  <w:style w:type="paragraph" w:customStyle="1" w:styleId="Nadpis10">
    <w:name w:val="Nadpis #1"/>
    <w:basedOn w:val="Normln"/>
    <w:link w:val="Nadpis1"/>
    <w:pPr>
      <w:shd w:val="clear" w:color="auto" w:fill="FFFFFF"/>
      <w:spacing w:before="1140" w:after="420" w:line="0" w:lineRule="atLeast"/>
      <w:outlineLvl w:val="0"/>
    </w:pPr>
    <w:rPr>
      <w:rFonts w:ascii="Verdana" w:eastAsia="Verdana" w:hAnsi="Verdana" w:cs="Verdana"/>
      <w:b/>
      <w:bCs/>
      <w:sz w:val="48"/>
      <w:szCs w:val="48"/>
    </w:rPr>
  </w:style>
  <w:style w:type="paragraph" w:customStyle="1" w:styleId="Zkladntext50">
    <w:name w:val="Základní text (5)"/>
    <w:basedOn w:val="Normln"/>
    <w:link w:val="Zkladntext5"/>
    <w:pPr>
      <w:shd w:val="clear" w:color="auto" w:fill="FFFFFF"/>
      <w:spacing w:before="360" w:line="322" w:lineRule="exact"/>
    </w:pPr>
    <w:rPr>
      <w:rFonts w:ascii="Verdana" w:eastAsia="Verdana" w:hAnsi="Verdana" w:cs="Verdana"/>
    </w:rPr>
  </w:style>
  <w:style w:type="paragraph" w:customStyle="1" w:styleId="Nadpis20">
    <w:name w:val="Nadpis #2"/>
    <w:basedOn w:val="Normln"/>
    <w:link w:val="Nadpis2"/>
    <w:pPr>
      <w:shd w:val="clear" w:color="auto" w:fill="FFFFFF"/>
      <w:spacing w:after="180" w:line="0" w:lineRule="atLeast"/>
      <w:ind w:hanging="780"/>
      <w:jc w:val="both"/>
      <w:outlineLvl w:val="1"/>
    </w:pPr>
    <w:rPr>
      <w:rFonts w:ascii="Verdana" w:eastAsia="Verdana" w:hAnsi="Verdana" w:cs="Verdana"/>
      <w:b/>
      <w:bCs/>
      <w:sz w:val="20"/>
      <w:szCs w:val="20"/>
    </w:rPr>
  </w:style>
  <w:style w:type="paragraph" w:customStyle="1" w:styleId="ZhlavneboZpat0">
    <w:name w:val="Záhlaví nebo Zápatí"/>
    <w:basedOn w:val="Normln"/>
    <w:link w:val="ZhlavneboZpat"/>
    <w:pPr>
      <w:shd w:val="clear" w:color="auto" w:fill="FFFFFF"/>
      <w:spacing w:line="144" w:lineRule="exact"/>
    </w:pPr>
    <w:rPr>
      <w:rFonts w:ascii="Verdana" w:eastAsia="Verdana" w:hAnsi="Verdana" w:cs="Verdana"/>
      <w:sz w:val="12"/>
      <w:szCs w:val="12"/>
    </w:rPr>
  </w:style>
  <w:style w:type="paragraph" w:customStyle="1" w:styleId="Obsah20">
    <w:name w:val="Obsah (2)"/>
    <w:basedOn w:val="Normln"/>
    <w:link w:val="Obsah2"/>
    <w:pPr>
      <w:shd w:val="clear" w:color="auto" w:fill="FFFFFF"/>
      <w:spacing w:before="180" w:line="278" w:lineRule="exact"/>
      <w:jc w:val="both"/>
    </w:pPr>
    <w:rPr>
      <w:rFonts w:ascii="Verdana" w:eastAsia="Verdana" w:hAnsi="Verdana" w:cs="Verdana"/>
      <w:b/>
      <w:bCs/>
      <w:sz w:val="18"/>
      <w:szCs w:val="18"/>
    </w:rPr>
  </w:style>
  <w:style w:type="paragraph" w:styleId="Obsah21">
    <w:name w:val="toc 2"/>
    <w:basedOn w:val="Normln"/>
    <w:link w:val="Obsah2Char"/>
    <w:autoRedefine/>
    <w:pPr>
      <w:shd w:val="clear" w:color="auto" w:fill="FFFFFF"/>
      <w:spacing w:line="278" w:lineRule="exact"/>
      <w:jc w:val="both"/>
    </w:pPr>
    <w:rPr>
      <w:rFonts w:ascii="Verdana" w:eastAsia="Verdana" w:hAnsi="Verdana" w:cs="Verdana"/>
      <w:sz w:val="18"/>
      <w:szCs w:val="18"/>
    </w:rPr>
  </w:style>
  <w:style w:type="paragraph" w:customStyle="1" w:styleId="Zkladntext70">
    <w:name w:val="Základní text (7)"/>
    <w:basedOn w:val="Normln"/>
    <w:link w:val="Zkladntext7"/>
    <w:pPr>
      <w:shd w:val="clear" w:color="auto" w:fill="FFFFFF"/>
      <w:spacing w:line="0" w:lineRule="atLeast"/>
      <w:ind w:hanging="760"/>
    </w:pPr>
    <w:rPr>
      <w:rFonts w:ascii="Verdana" w:eastAsia="Verdana" w:hAnsi="Verdana" w:cs="Verdana"/>
      <w:b/>
      <w:bCs/>
      <w:sz w:val="14"/>
      <w:szCs w:val="14"/>
    </w:rPr>
  </w:style>
  <w:style w:type="paragraph" w:customStyle="1" w:styleId="Zkladntext90">
    <w:name w:val="Základní text (9)"/>
    <w:basedOn w:val="Normln"/>
    <w:link w:val="Zkladntext9"/>
    <w:pPr>
      <w:shd w:val="clear" w:color="auto" w:fill="FFFFFF"/>
      <w:spacing w:line="0" w:lineRule="atLeast"/>
    </w:pPr>
    <w:rPr>
      <w:rFonts w:ascii="Verdana" w:eastAsia="Verdana" w:hAnsi="Verdana" w:cs="Verdana"/>
      <w:b/>
      <w:bCs/>
      <w:sz w:val="20"/>
      <w:szCs w:val="20"/>
    </w:rPr>
  </w:style>
  <w:style w:type="paragraph" w:customStyle="1" w:styleId="Zkladntext20">
    <w:name w:val="Základní text (2)"/>
    <w:basedOn w:val="Normln"/>
    <w:link w:val="Zkladntext2"/>
    <w:pPr>
      <w:shd w:val="clear" w:color="auto" w:fill="FFFFFF"/>
      <w:spacing w:before="180" w:after="60" w:line="240" w:lineRule="exact"/>
      <w:ind w:hanging="960"/>
      <w:jc w:val="both"/>
    </w:pPr>
    <w:rPr>
      <w:rFonts w:ascii="Verdana" w:eastAsia="Verdana" w:hAnsi="Verdana" w:cs="Verdana"/>
      <w:sz w:val="18"/>
      <w:szCs w:val="18"/>
    </w:rPr>
  </w:style>
  <w:style w:type="paragraph" w:customStyle="1" w:styleId="Zkladntext60">
    <w:name w:val="Základní text (6)"/>
    <w:basedOn w:val="Normln"/>
    <w:link w:val="Zkladntext6"/>
    <w:pPr>
      <w:shd w:val="clear" w:color="auto" w:fill="FFFFFF"/>
      <w:spacing w:before="60" w:line="250" w:lineRule="exact"/>
      <w:jc w:val="both"/>
    </w:pPr>
    <w:rPr>
      <w:rFonts w:ascii="Verdana" w:eastAsia="Verdana" w:hAnsi="Verdana" w:cs="Verdana"/>
      <w:b/>
      <w:bCs/>
      <w:sz w:val="14"/>
      <w:szCs w:val="14"/>
    </w:rPr>
  </w:style>
  <w:style w:type="paragraph" w:customStyle="1" w:styleId="Zkladntext80">
    <w:name w:val="Základní text (8)"/>
    <w:basedOn w:val="Normln"/>
    <w:link w:val="Zkladntext8"/>
    <w:pPr>
      <w:shd w:val="clear" w:color="auto" w:fill="FFFFFF"/>
      <w:spacing w:before="60" w:after="60" w:line="240" w:lineRule="exact"/>
      <w:ind w:hanging="760"/>
      <w:jc w:val="both"/>
    </w:pPr>
    <w:rPr>
      <w:rFonts w:ascii="Verdana" w:eastAsia="Verdana" w:hAnsi="Verdana" w:cs="Verdana"/>
      <w:b/>
      <w:bCs/>
      <w:sz w:val="18"/>
      <w:szCs w:val="18"/>
    </w:rPr>
  </w:style>
  <w:style w:type="paragraph" w:customStyle="1" w:styleId="Titulektabulky0">
    <w:name w:val="Titulek tabulky"/>
    <w:basedOn w:val="Normln"/>
    <w:link w:val="Titulektabulky"/>
    <w:pPr>
      <w:shd w:val="clear" w:color="auto" w:fill="FFFFFF"/>
      <w:spacing w:line="0" w:lineRule="atLeast"/>
      <w:jc w:val="right"/>
    </w:pPr>
    <w:rPr>
      <w:rFonts w:ascii="Verdana" w:eastAsia="Verdana" w:hAnsi="Verdana" w:cs="Verdana"/>
      <w:sz w:val="18"/>
      <w:szCs w:val="18"/>
    </w:rPr>
  </w:style>
  <w:style w:type="paragraph" w:styleId="Zhlav">
    <w:name w:val="header"/>
    <w:basedOn w:val="Normln"/>
    <w:link w:val="ZhlavChar"/>
    <w:uiPriority w:val="99"/>
    <w:unhideWhenUsed/>
    <w:rsid w:val="00C35646"/>
    <w:pPr>
      <w:tabs>
        <w:tab w:val="center" w:pos="4536"/>
        <w:tab w:val="right" w:pos="9072"/>
      </w:tabs>
    </w:pPr>
  </w:style>
  <w:style w:type="character" w:customStyle="1" w:styleId="ZhlavChar">
    <w:name w:val="Záhlaví Char"/>
    <w:basedOn w:val="Standardnpsmoodstavce"/>
    <w:link w:val="Zhlav"/>
    <w:uiPriority w:val="99"/>
    <w:rsid w:val="00C35646"/>
    <w:rPr>
      <w:color w:val="000000"/>
    </w:rPr>
  </w:style>
  <w:style w:type="paragraph" w:styleId="Zpat">
    <w:name w:val="footer"/>
    <w:basedOn w:val="Normln"/>
    <w:link w:val="ZpatChar"/>
    <w:uiPriority w:val="99"/>
    <w:unhideWhenUsed/>
    <w:rsid w:val="00C35646"/>
    <w:pPr>
      <w:tabs>
        <w:tab w:val="center" w:pos="4536"/>
        <w:tab w:val="right" w:pos="9072"/>
      </w:tabs>
    </w:pPr>
  </w:style>
  <w:style w:type="character" w:customStyle="1" w:styleId="ZpatChar">
    <w:name w:val="Zápatí Char"/>
    <w:basedOn w:val="Standardnpsmoodstavce"/>
    <w:link w:val="Zpat"/>
    <w:uiPriority w:val="99"/>
    <w:rsid w:val="00C35646"/>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hyperlink" Target="https://www.spravazeleznic.cz/stavby-zakazky/podklady-pro-zhotovitele/zaborovy-elaborat" TargetMode="External"/><Relationship Id="rId39" Type="http://schemas.openxmlformats.org/officeDocument/2006/relationships/hyperlink" Target="https://www.spravazeleznic.cz/o-nas/vnitrni-predpisy-spravy-zeleznic/" TargetMode="External"/><Relationship Id="rId3" Type="http://schemas.openxmlformats.org/officeDocument/2006/relationships/styles" Target="styles.xml"/><Relationship Id="rId21" Type="http://schemas.openxmlformats.org/officeDocument/2006/relationships/hyperlink" Target="https://www.spravazeleznic.cz/stavby-zakazky/podklady-pro-zhotovitele/stanoveni-nakladu-staveb" TargetMode="External"/><Relationship Id="rId34" Type="http://schemas.openxmlformats.org/officeDocument/2006/relationships/header" Target="header2.xml"/><Relationship Id="rId42" Type="http://schemas.openxmlformats.org/officeDocument/2006/relationships/hyperlink" Target="https://typdok.tudc.cz/" TargetMode="External"/><Relationship Id="rId47" Type="http://schemas.openxmlformats.org/officeDocument/2006/relationships/footer" Target="footer15.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pravazeleznic.cz/stavby-zakazky/podklady-pro-zhotovitele/zaborovy-elaborat" TargetMode="External"/><Relationship Id="rId17" Type="http://schemas.openxmlformats.org/officeDocument/2006/relationships/footer" Target="footer6.xml"/><Relationship Id="rId25" Type="http://schemas.openxmlformats.org/officeDocument/2006/relationships/hyperlink" Target="https://www.spravazeleznic.cz/kontakty/sprava-webu-a-logomanual" TargetMode="External"/><Relationship Id="rId33" Type="http://schemas.openxmlformats.org/officeDocument/2006/relationships/footer" Target="footer13.xml"/><Relationship Id="rId38" Type="http://schemas.openxmlformats.org/officeDocument/2006/relationships/hyperlink" Target="http://www.spravazeleznic.cz" TargetMode="External"/><Relationship Id="rId46" Type="http://schemas.openxmlformats.org/officeDocument/2006/relationships/hyperlink" Target="https://www.spravazeleznic.cz/stavby-zakazky/podklady-pro-zhotovitele/" TargetMode="External"/><Relationship Id="rId2" Type="http://schemas.openxmlformats.org/officeDocument/2006/relationships/numbering" Target="numbering.xml"/><Relationship Id="rId16" Type="http://schemas.openxmlformats.org/officeDocument/2006/relationships/hyperlink" Target="http://www.pjpk.cz" TargetMode="External"/><Relationship Id="rId20" Type="http://schemas.openxmlformats.org/officeDocument/2006/relationships/hyperlink" Target="https://www.sfdi.cz/pravidla-metodiky-a-ceniky/cenove-databaze/" TargetMode="External"/><Relationship Id="rId29" Type="http://schemas.openxmlformats.org/officeDocument/2006/relationships/header" Target="header1.xml"/><Relationship Id="rId41" Type="http://schemas.openxmlformats.org/officeDocument/2006/relationships/hyperlink" Target="mailto:typdok@tudc.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ravazeleznic.cz" TargetMode="External"/><Relationship Id="rId24" Type="http://schemas.openxmlformats.org/officeDocument/2006/relationships/hyperlink" Target="https://www.spravazeleznic.cz/stavby-zakazky/podklady-pro-zhotovitele/" TargetMode="External"/><Relationship Id="rId32" Type="http://schemas.openxmlformats.org/officeDocument/2006/relationships/footer" Target="footer12.xml"/><Relationship Id="rId37" Type="http://schemas.openxmlformats.org/officeDocument/2006/relationships/hyperlink" Target="http://www.pjpk.cz/" TargetMode="External"/><Relationship Id="rId40" Type="http://schemas.openxmlformats.org/officeDocument/2006/relationships/hyperlink" Target="https://typdok.tudc.cz/" TargetMode="External"/><Relationship Id="rId45" Type="http://schemas.openxmlformats.org/officeDocument/2006/relationships/hyperlink" Target="http://eagri.cz/public/web/mze/ministerstvo-"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www.spravazeleznic.cz/stavby-zakazky/" TargetMode="External"/><Relationship Id="rId28" Type="http://schemas.openxmlformats.org/officeDocument/2006/relationships/footer" Target="footer10.xml"/><Relationship Id="rId36" Type="http://schemas.openxmlformats.org/officeDocument/2006/relationships/hyperlink" Target="http://www.pjpk.cz/" TargetMode="External"/><Relationship Id="rId49" Type="http://schemas.openxmlformats.org/officeDocument/2006/relationships/footer" Target="footer17.xml"/><Relationship Id="rId10" Type="http://schemas.openxmlformats.org/officeDocument/2006/relationships/footer" Target="footer2.xml"/><Relationship Id="rId19" Type="http://schemas.openxmlformats.org/officeDocument/2006/relationships/footer" Target="footer8.xml"/><Relationship Id="rId31" Type="http://schemas.openxmlformats.org/officeDocument/2006/relationships/hyperlink" Target="https://www.spravazeleznic.cz/stavby-zakazky/podklady-pro-zhotovitele/zaborovy-elaborat" TargetMode="External"/><Relationship Id="rId44" Type="http://schemas.openxmlformats.org/officeDocument/2006/relationships/hyperlink" Target="https://www.sfdi.cz/pravidla-metodiky-a-ceniky/metodik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s://www.spravazeleznic.cz/stavby-zakazky/podklady-pro-zhotovitele/stanoveni-nakladu-staveb" TargetMode="Externa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hyperlink" Target="http://vlaky-hluk.fd.cvut.cz/" TargetMode="External"/><Relationship Id="rId48" Type="http://schemas.openxmlformats.org/officeDocument/2006/relationships/footer" Target="footer16.xml"/><Relationship Id="rId8" Type="http://schemas.openxmlformats.org/officeDocument/2006/relationships/image" Target="media/image1.wmf"/><Relationship Id="rId51"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3A5AC-7934-4EF1-98E7-6F4C80029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55</Pages>
  <Words>31252</Words>
  <Characters>184389</Characters>
  <Application>Microsoft Office Word</Application>
  <DocSecurity>0</DocSecurity>
  <Lines>1536</Lines>
  <Paragraphs>430</Paragraphs>
  <ScaleCrop>false</ScaleCrop>
  <HeadingPairs>
    <vt:vector size="2" baseType="variant">
      <vt:variant>
        <vt:lpstr>Název</vt:lpstr>
      </vt:variant>
      <vt:variant>
        <vt:i4>1</vt:i4>
      </vt:variant>
    </vt:vector>
  </HeadingPairs>
  <TitlesOfParts>
    <vt:vector size="1" baseType="lpstr">
      <vt:lpstr>VTP-DOK-03-21</vt:lpstr>
    </vt:vector>
  </TitlesOfParts>
  <Company>SŽDC s.o.</Company>
  <LinksUpToDate>false</LinksUpToDate>
  <CharactersWithSpaces>215211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VTP-DOK-03-21</dc:title>
  <dc:subject/>
  <dc:creator>Gregorová Elena, Ing.</dc:creator>
  <cp:keywords>210412</cp:keywords>
  <cp:lastModifiedBy>Gregorová Elena, Ing.</cp:lastModifiedBy>
  <cp:revision>66</cp:revision>
  <dcterms:created xsi:type="dcterms:W3CDTF">2021-04-16T05:00:00Z</dcterms:created>
  <dcterms:modified xsi:type="dcterms:W3CDTF">2022-06-10T08:22:00Z</dcterms:modified>
</cp:coreProperties>
</file>